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E6C" w:rsidRPr="00BA3347" w:rsidRDefault="008F7728" w:rsidP="00BE0D4A">
      <w:pPr>
        <w:spacing w:after="0" w:line="240" w:lineRule="auto"/>
        <w:jc w:val="both"/>
        <w:outlineLvl w:val="1"/>
        <w:rPr>
          <w:rFonts w:ascii="Times New Roman" w:eastAsia="Times New Roman" w:hAnsi="Times New Roman" w:cs="Times New Roman"/>
          <w:b/>
          <w:bCs/>
          <w:sz w:val="28"/>
          <w:szCs w:val="28"/>
        </w:rPr>
      </w:pPr>
      <w:bookmarkStart w:id="0" w:name="_GoBack"/>
      <w:r>
        <w:rPr>
          <w:rFonts w:ascii="Times New Roman" w:eastAsia="Times New Roman" w:hAnsi="Times New Roman" w:cs="Times New Roman"/>
          <w:b/>
          <w:bCs/>
          <w:sz w:val="28"/>
          <w:szCs w:val="28"/>
        </w:rPr>
        <w:t>Практическое занятие</w:t>
      </w:r>
      <w:r w:rsidR="00C37E6C" w:rsidRPr="00BA3347">
        <w:rPr>
          <w:rFonts w:ascii="Times New Roman" w:eastAsia="Times New Roman" w:hAnsi="Times New Roman" w:cs="Times New Roman"/>
          <w:b/>
          <w:bCs/>
          <w:sz w:val="28"/>
          <w:szCs w:val="28"/>
        </w:rPr>
        <w:t xml:space="preserve"> №1</w:t>
      </w:r>
      <w:r>
        <w:rPr>
          <w:rFonts w:ascii="Times New Roman" w:eastAsia="Times New Roman" w:hAnsi="Times New Roman" w:cs="Times New Roman"/>
          <w:b/>
          <w:bCs/>
          <w:sz w:val="28"/>
          <w:szCs w:val="28"/>
        </w:rPr>
        <w:t>.</w:t>
      </w:r>
    </w:p>
    <w:p w:rsidR="00C37E6C" w:rsidRPr="00BA3347" w:rsidRDefault="00C37E6C" w:rsidP="00BE0D4A">
      <w:pPr>
        <w:spacing w:before="100" w:beforeAutospacing="1" w:after="100" w:afterAutospacing="1" w:line="240" w:lineRule="auto"/>
        <w:jc w:val="both"/>
        <w:outlineLvl w:val="1"/>
        <w:rPr>
          <w:rFonts w:ascii="Times New Roman" w:eastAsia="Times New Roman" w:hAnsi="Times New Roman" w:cs="Times New Roman"/>
          <w:b/>
          <w:bCs/>
          <w:sz w:val="28"/>
          <w:szCs w:val="28"/>
        </w:rPr>
      </w:pPr>
      <w:r w:rsidRPr="00C37E6C">
        <w:rPr>
          <w:rFonts w:ascii="Times New Roman" w:eastAsia="Times New Roman" w:hAnsi="Times New Roman" w:cs="Times New Roman"/>
          <w:b/>
          <w:bCs/>
          <w:sz w:val="28"/>
          <w:szCs w:val="28"/>
        </w:rPr>
        <w:t>ОБЪЕКТЫ БИОТЕХНОЛОГИИ</w:t>
      </w:r>
    </w:p>
    <w:p w:rsidR="00C37E6C" w:rsidRPr="006E7488" w:rsidRDefault="00C37E6C" w:rsidP="00BE0D4A">
      <w:pPr>
        <w:spacing w:after="0" w:line="240" w:lineRule="auto"/>
        <w:jc w:val="both"/>
        <w:outlineLvl w:val="1"/>
        <w:rPr>
          <w:rFonts w:ascii="Times New Roman" w:eastAsia="Times New Roman" w:hAnsi="Times New Roman" w:cs="Times New Roman"/>
          <w:spacing w:val="-2"/>
          <w:sz w:val="30"/>
          <w:szCs w:val="30"/>
        </w:rPr>
      </w:pPr>
      <w:r w:rsidRPr="006E7488">
        <w:rPr>
          <w:rFonts w:ascii="Times New Roman" w:eastAsia="Times New Roman" w:hAnsi="Times New Roman" w:cs="Times New Roman"/>
          <w:spacing w:val="-2"/>
          <w:sz w:val="24"/>
          <w:szCs w:val="24"/>
        </w:rPr>
        <w:t xml:space="preserve">        </w:t>
      </w:r>
      <w:r w:rsidRPr="00C37E6C">
        <w:rPr>
          <w:rFonts w:ascii="Times New Roman" w:eastAsia="Times New Roman" w:hAnsi="Times New Roman" w:cs="Times New Roman"/>
          <w:b/>
          <w:spacing w:val="-2"/>
          <w:sz w:val="28"/>
          <w:szCs w:val="28"/>
        </w:rPr>
        <w:t>Биотехнология</w:t>
      </w:r>
      <w:r w:rsidRPr="00C37E6C">
        <w:rPr>
          <w:rFonts w:ascii="Times New Roman" w:eastAsia="Times New Roman" w:hAnsi="Times New Roman" w:cs="Times New Roman"/>
          <w:spacing w:val="-2"/>
          <w:sz w:val="28"/>
          <w:szCs w:val="28"/>
        </w:rPr>
        <w:t xml:space="preserve"> – наука, об использовании биологических процессов в производственных целях. Люди использовали биотехнологию многие тысячи лет, не подозревая об этом, – варили пиво, пекли хлеб, производили сыр и кисломолочные продукты. Становление современной биотехнологии стало возможным благодаря крупным открытиям, сделанным в конце XIX– начале XX вв. в разных областях науки, и, в первую очередь, в биохимии, микробиологии и генетике. </w:t>
      </w:r>
      <w:r w:rsidRPr="00C37E6C">
        <w:rPr>
          <w:rFonts w:ascii="Times New Roman" w:eastAsia="Times New Roman" w:hAnsi="Times New Roman" w:cs="Times New Roman"/>
          <w:spacing w:val="-2"/>
          <w:sz w:val="28"/>
          <w:szCs w:val="28"/>
        </w:rPr>
        <w:br/>
      </w:r>
      <w:r w:rsidRPr="006E7488">
        <w:rPr>
          <w:rFonts w:ascii="Times New Roman" w:eastAsia="Times New Roman" w:hAnsi="Times New Roman" w:cs="Times New Roman"/>
          <w:spacing w:val="-2"/>
          <w:sz w:val="28"/>
          <w:szCs w:val="28"/>
        </w:rPr>
        <w:t xml:space="preserve">        </w:t>
      </w:r>
      <w:r w:rsidRPr="00C37E6C">
        <w:rPr>
          <w:rFonts w:ascii="Times New Roman" w:eastAsia="Times New Roman" w:hAnsi="Times New Roman" w:cs="Times New Roman"/>
          <w:spacing w:val="-2"/>
          <w:sz w:val="28"/>
          <w:szCs w:val="28"/>
        </w:rPr>
        <w:t>Разработка методов генной инженерии, основанных на создании рекомбинантных ДНК, привела к тому «биотехнологическому буму», свидетелями которого мы являемся. Однако, современное состояние биотехнологии это лишь ростки дерева, созревание которого ожидается в нынешнем тысячелетии. Биотехнология многолика. Она использует достижения различных отраслей науки, таких как микробиология, биохимия, генетика, электроника, химическая, биохимическая и механическая технологии, научные основы получения пищевых продуктов и пищевые технологии.</w:t>
      </w:r>
      <w:r w:rsidRPr="00C37E6C">
        <w:rPr>
          <w:rFonts w:ascii="Times New Roman" w:eastAsia="Times New Roman" w:hAnsi="Times New Roman" w:cs="Times New Roman"/>
          <w:spacing w:val="-2"/>
          <w:sz w:val="28"/>
          <w:szCs w:val="28"/>
        </w:rPr>
        <w:br/>
      </w:r>
      <w:r w:rsidRPr="006E7488">
        <w:rPr>
          <w:rFonts w:ascii="Times New Roman" w:eastAsia="Times New Roman" w:hAnsi="Times New Roman" w:cs="Times New Roman"/>
          <w:spacing w:val="-2"/>
          <w:sz w:val="28"/>
          <w:szCs w:val="28"/>
        </w:rPr>
        <w:t xml:space="preserve">        </w:t>
      </w:r>
      <w:r w:rsidRPr="00C37E6C">
        <w:rPr>
          <w:rFonts w:ascii="Times New Roman" w:eastAsia="Times New Roman" w:hAnsi="Times New Roman" w:cs="Times New Roman"/>
          <w:spacing w:val="-2"/>
          <w:sz w:val="28"/>
          <w:szCs w:val="28"/>
        </w:rPr>
        <w:t xml:space="preserve">Таким образом, </w:t>
      </w:r>
      <w:r w:rsidRPr="00C37E6C">
        <w:rPr>
          <w:rFonts w:ascii="Times New Roman" w:eastAsia="Times New Roman" w:hAnsi="Times New Roman" w:cs="Times New Roman"/>
          <w:spacing w:val="-2"/>
          <w:sz w:val="28"/>
          <w:szCs w:val="28"/>
          <w:u w:val="single"/>
        </w:rPr>
        <w:t>в получение биотехнологических продуктов вносят вклад</w:t>
      </w:r>
      <w:r w:rsidRPr="00C37E6C">
        <w:rPr>
          <w:rFonts w:ascii="Times New Roman" w:eastAsia="Times New Roman" w:hAnsi="Times New Roman" w:cs="Times New Roman"/>
          <w:spacing w:val="-2"/>
          <w:sz w:val="28"/>
          <w:szCs w:val="28"/>
        </w:rPr>
        <w:t xml:space="preserve"> одновременно несколько научных отраслей, наиболее важные из которых: </w:t>
      </w:r>
      <w:r w:rsidRPr="00C37E6C">
        <w:rPr>
          <w:rFonts w:ascii="Times New Roman" w:eastAsia="Times New Roman" w:hAnsi="Times New Roman" w:cs="Times New Roman"/>
          <w:spacing w:val="-2"/>
          <w:sz w:val="28"/>
          <w:szCs w:val="28"/>
        </w:rPr>
        <w:br/>
      </w:r>
      <w:r w:rsidRPr="006E7488">
        <w:rPr>
          <w:rFonts w:ascii="Times New Roman" w:eastAsia="Times New Roman" w:hAnsi="Times New Roman" w:cs="Times New Roman"/>
          <w:spacing w:val="-2"/>
          <w:sz w:val="28"/>
          <w:szCs w:val="28"/>
        </w:rPr>
        <w:t xml:space="preserve">    </w:t>
      </w:r>
      <w:r w:rsidRPr="00C37E6C">
        <w:rPr>
          <w:rFonts w:ascii="Times New Roman" w:eastAsia="Times New Roman" w:hAnsi="Times New Roman" w:cs="Times New Roman"/>
          <w:spacing w:val="-2"/>
          <w:sz w:val="28"/>
          <w:szCs w:val="28"/>
        </w:rPr>
        <w:t>– генная инженерия (техника рекомбинантных ДНК);</w:t>
      </w:r>
      <w:r w:rsidRPr="00C37E6C">
        <w:rPr>
          <w:rFonts w:ascii="Times New Roman" w:eastAsia="Times New Roman" w:hAnsi="Times New Roman" w:cs="Times New Roman"/>
          <w:spacing w:val="-2"/>
          <w:sz w:val="28"/>
          <w:szCs w:val="28"/>
        </w:rPr>
        <w:br/>
      </w:r>
      <w:r w:rsidRPr="006E7488">
        <w:rPr>
          <w:rFonts w:ascii="Times New Roman" w:eastAsia="Times New Roman" w:hAnsi="Times New Roman" w:cs="Times New Roman"/>
          <w:spacing w:val="-2"/>
          <w:sz w:val="28"/>
          <w:szCs w:val="28"/>
        </w:rPr>
        <w:t xml:space="preserve">    </w:t>
      </w:r>
      <w:r w:rsidRPr="00C37E6C">
        <w:rPr>
          <w:rFonts w:ascii="Times New Roman" w:eastAsia="Times New Roman" w:hAnsi="Times New Roman" w:cs="Times New Roman"/>
          <w:spacing w:val="-2"/>
          <w:sz w:val="28"/>
          <w:szCs w:val="28"/>
        </w:rPr>
        <w:t>– биокатализ – выделение, иммобилизация и стабилизация ферментов;</w:t>
      </w:r>
      <w:r w:rsidRPr="00C37E6C">
        <w:rPr>
          <w:rFonts w:ascii="Times New Roman" w:eastAsia="Times New Roman" w:hAnsi="Times New Roman" w:cs="Times New Roman"/>
          <w:spacing w:val="-2"/>
          <w:sz w:val="28"/>
          <w:szCs w:val="28"/>
        </w:rPr>
        <w:br/>
      </w:r>
      <w:r w:rsidRPr="006E7488">
        <w:rPr>
          <w:rFonts w:ascii="Times New Roman" w:eastAsia="Times New Roman" w:hAnsi="Times New Roman" w:cs="Times New Roman"/>
          <w:spacing w:val="-2"/>
          <w:sz w:val="28"/>
          <w:szCs w:val="28"/>
        </w:rPr>
        <w:t xml:space="preserve">    </w:t>
      </w:r>
      <w:r w:rsidRPr="00C37E6C">
        <w:rPr>
          <w:rFonts w:ascii="Times New Roman" w:eastAsia="Times New Roman" w:hAnsi="Times New Roman" w:cs="Times New Roman"/>
          <w:spacing w:val="-2"/>
          <w:sz w:val="28"/>
          <w:szCs w:val="28"/>
        </w:rPr>
        <w:t>– культивирование клеток микро- и макроорганизмов;</w:t>
      </w:r>
      <w:r w:rsidRPr="00C37E6C">
        <w:rPr>
          <w:rFonts w:ascii="Times New Roman" w:eastAsia="Times New Roman" w:hAnsi="Times New Roman" w:cs="Times New Roman"/>
          <w:spacing w:val="-2"/>
          <w:sz w:val="28"/>
          <w:szCs w:val="28"/>
        </w:rPr>
        <w:br/>
      </w:r>
      <w:r w:rsidRPr="006E7488">
        <w:rPr>
          <w:rFonts w:ascii="Times New Roman" w:eastAsia="Times New Roman" w:hAnsi="Times New Roman" w:cs="Times New Roman"/>
          <w:spacing w:val="-2"/>
          <w:sz w:val="28"/>
          <w:szCs w:val="28"/>
        </w:rPr>
        <w:t xml:space="preserve">    </w:t>
      </w:r>
      <w:r w:rsidRPr="00C37E6C">
        <w:rPr>
          <w:rFonts w:ascii="Times New Roman" w:eastAsia="Times New Roman" w:hAnsi="Times New Roman" w:cs="Times New Roman"/>
          <w:spacing w:val="-2"/>
          <w:sz w:val="28"/>
          <w:szCs w:val="28"/>
        </w:rPr>
        <w:t>– технология ферментации – производство и переработка отходов;</w:t>
      </w:r>
      <w:r w:rsidRPr="00C37E6C">
        <w:rPr>
          <w:rFonts w:ascii="Times New Roman" w:eastAsia="Times New Roman" w:hAnsi="Times New Roman" w:cs="Times New Roman"/>
          <w:spacing w:val="-2"/>
          <w:sz w:val="28"/>
          <w:szCs w:val="28"/>
        </w:rPr>
        <w:br/>
      </w:r>
      <w:r w:rsidRPr="006E7488">
        <w:rPr>
          <w:rFonts w:ascii="Times New Roman" w:eastAsia="Times New Roman" w:hAnsi="Times New Roman" w:cs="Times New Roman"/>
          <w:spacing w:val="-2"/>
          <w:sz w:val="28"/>
          <w:szCs w:val="28"/>
        </w:rPr>
        <w:t xml:space="preserve">    </w:t>
      </w:r>
      <w:r w:rsidRPr="00C37E6C">
        <w:rPr>
          <w:rFonts w:ascii="Times New Roman" w:eastAsia="Times New Roman" w:hAnsi="Times New Roman" w:cs="Times New Roman"/>
          <w:spacing w:val="-2"/>
          <w:sz w:val="28"/>
          <w:szCs w:val="28"/>
        </w:rPr>
        <w:t>– биоэлектрохимия.</w:t>
      </w:r>
    </w:p>
    <w:p w:rsidR="0010618B" w:rsidRPr="006E7488" w:rsidRDefault="00C37E6C" w:rsidP="00BE0D4A">
      <w:pPr>
        <w:spacing w:after="0" w:line="240" w:lineRule="auto"/>
        <w:jc w:val="both"/>
        <w:outlineLvl w:val="1"/>
        <w:rPr>
          <w:rFonts w:ascii="Times New Roman" w:eastAsia="Times New Roman" w:hAnsi="Times New Roman" w:cs="Times New Roman"/>
          <w:spacing w:val="-2"/>
          <w:sz w:val="30"/>
          <w:szCs w:val="30"/>
        </w:rPr>
      </w:pPr>
      <w:r w:rsidRPr="006E7488">
        <w:rPr>
          <w:rFonts w:ascii="Times New Roman" w:eastAsia="Times New Roman" w:hAnsi="Times New Roman" w:cs="Times New Roman"/>
          <w:spacing w:val="-2"/>
          <w:sz w:val="30"/>
          <w:szCs w:val="30"/>
        </w:rPr>
        <w:t xml:space="preserve">       Объектами биотехнологии являются различные представители живой природы, которые делятся на три надцарства: акариоты (безъядерные), прокариоты (предъядерные) и эукариоты (ядерные) и 5 царств: вирусы, бактерии, в том числе микроскопические водоросли, грибы, а также растения и животные, в том числе простейшие.</w:t>
      </w:r>
    </w:p>
    <w:p w:rsidR="00BA3347" w:rsidRPr="006E7488" w:rsidRDefault="00C37E6C" w:rsidP="00BE0D4A">
      <w:pPr>
        <w:spacing w:after="0" w:line="240" w:lineRule="auto"/>
        <w:jc w:val="both"/>
        <w:outlineLvl w:val="1"/>
        <w:rPr>
          <w:rFonts w:ascii="Times New Roman" w:eastAsia="Times New Roman" w:hAnsi="Times New Roman" w:cs="Times New Roman"/>
          <w:spacing w:val="-2"/>
          <w:sz w:val="30"/>
          <w:szCs w:val="30"/>
        </w:rPr>
      </w:pPr>
      <w:r w:rsidRPr="006E7488">
        <w:rPr>
          <w:rFonts w:ascii="Times New Roman" w:eastAsia="Times New Roman" w:hAnsi="Times New Roman" w:cs="Times New Roman"/>
          <w:spacing w:val="-2"/>
          <w:sz w:val="30"/>
          <w:szCs w:val="30"/>
        </w:rPr>
        <w:t xml:space="preserve">       Вирусы представляют собой бесклеточные частицы размером несколько нм и видны только в электронном микроскопе. Они являются облигатными, то есть обязательными, паразитами и могут размножаться только в клетках других организмов. Вне клеток вирусы существуют в виде вирионов, представляющих собой комплекс нуклеиновой кислоты (ДНК или РНК) с белком, связанных между собой нековалентными связями. Белковые молекулы, окружающие РНК или ДНК, создают оболочку вируса, называемую капсидом. По типу нуклеиновой кислоты вирусы делятся на РНК-содержащие (вирусы растений, а также вирусы, вызывающие грипп, бешенство, полиомиелит, СПИД и другие заболевания человека) и ДНК-со-держащие (бактериофаги, некоторые вирусы человека и животных, например, герпеса, оспы и другие). Наряду с типичными вирусами открыты вироиды. Они представляют собой частицы, состоящие из низкомолекулярных РНК (240–400 нуклеотидов), и не содержащие капсидов. </w:t>
      </w:r>
      <w:r w:rsidRPr="006E7488">
        <w:rPr>
          <w:rFonts w:ascii="Times New Roman" w:eastAsia="Times New Roman" w:hAnsi="Times New Roman" w:cs="Times New Roman"/>
          <w:spacing w:val="-2"/>
          <w:sz w:val="30"/>
          <w:szCs w:val="30"/>
        </w:rPr>
        <w:br/>
        <w:t xml:space="preserve">       С. Эубактерии являются более чувствительными к условиям окружающей среды. Многие из них способны паразитировать в многоклеточных организмах и вызывать болезни человека, животных и растений. Болезнетворные микроорганизмы называются патогенными. Например, все известные </w:t>
      </w:r>
      <w:r w:rsidRPr="006E7488">
        <w:rPr>
          <w:rFonts w:ascii="Times New Roman" w:eastAsia="Times New Roman" w:hAnsi="Times New Roman" w:cs="Times New Roman"/>
          <w:spacing w:val="-2"/>
          <w:sz w:val="30"/>
          <w:szCs w:val="30"/>
        </w:rPr>
        <w:lastRenderedPageBreak/>
        <w:t>микоплазмы являются патогенными. Паразиты бывают облигатными и факультативными. Облигатные паразиты не могут обитать вне организма. К ним относятся, в частности, возбудители сифилиса и гонореи. Факультативные (необязательные) паразиты, например, синегнойная палочка или вульгарный протей, обитающие во внешней среде, при снижении защитных сил организма могут вызвать инфекцию. Неболезнетворные бактерии, способные обитать на слизистых оболочках и кожных покровах,</w:t>
      </w:r>
      <w:r w:rsidRPr="006E7488">
        <w:rPr>
          <w:rFonts w:ascii="Times New Roman" w:eastAsia="Times New Roman" w:hAnsi="Times New Roman" w:cs="Times New Roman"/>
          <w:spacing w:val="-2"/>
          <w:sz w:val="30"/>
          <w:szCs w:val="30"/>
        </w:rPr>
        <w:sym w:font="Symbol" w:char="F0B0"/>
      </w:r>
      <w:r w:rsidRPr="006E7488">
        <w:rPr>
          <w:rFonts w:ascii="Times New Roman" w:eastAsia="Times New Roman" w:hAnsi="Times New Roman" w:cs="Times New Roman"/>
          <w:spacing w:val="-2"/>
          <w:sz w:val="30"/>
          <w:szCs w:val="30"/>
        </w:rPr>
        <w:t xml:space="preserve">Бактерии представляют собой безъядерные, одноклеточные (как правило) организмы, размером 0,2–10,0 мкм и имеющие определенную форму (палочки, кокки, спиралевидные формы и т. д.). Внутреннее содержимое бактериальной клетки (цитоплазма) изолировано от внешней среды клеточной оболочкой, состоящей из тонкой мембраны и стенки, на которую приходится до 20 % сухого вещества бактерий. Клеточная стенка имеет сложное строение и придает бактериальной клетке определенную форму. Исключение составляют микоплазмы, у которых нет клеточной стенки и, соответственно, определенной формы. Бактериальные клетки, лишенные клеточной стенки называются протопластами. Протопласты используются в клеточно-инженерных исследованиях. Бактерии отличаются чрезвычайным разноообразием по условиям обитания, приспособляемости, способам питания и биоэнергообразования, а также по отношению к макроорганизмам – животным и растениям. Среди них выделяют наиболее древние формы, археобактерии, способные жить в экстремальных условиях. Так, для галобактерий, обнаруженных в морских солеварнях, оптимальной средой обитания является концентрированный раствор поваренной соли (3,5–5,0 моль/л). Термоацидофильные бактерии способны жить в горячих источниках, на склонах вулканов и в терриконах угольных шахт при рН 1–3 и температурах 59–105,  </w:t>
      </w:r>
      <w:r w:rsidRPr="006E7488">
        <w:rPr>
          <w:rFonts w:ascii="Times New Roman" w:eastAsia="Times New Roman" w:hAnsi="Times New Roman" w:cs="Times New Roman"/>
          <w:spacing w:val="-2"/>
          <w:sz w:val="30"/>
          <w:szCs w:val="30"/>
        </w:rPr>
        <w:br/>
        <w:t>но не питающиеся “живым белком” называются сапрофитами. Благодаря большому разнообразию бактерий, обладающих широким диапазоном биохимического состава и своеобразием протекающих в них реакций, бактерии наиболее часто служат биотехнологическими объектами. Из биомассы бактерий получают различные органические вещества, в частности, аминокислоты, разнообразные белковые вещества, в том числе ферменты. Бактерии являются удобным объектом для генетических исследований, так как быстро размножаются и содержат плазмидную ДНК, способную включать в свой состав чужеродные фрагменты. Генетически модифицированные и иммобилизованные на носителях клетки бактерии используются в научно-исследовательских и промышленных целях. Наиболее изученной и широко применяемой в генноинженерных исследованиях клеткой является кишечная палочка, обитающая в толстом кишечнике человека.</w:t>
      </w:r>
    </w:p>
    <w:p w:rsidR="00BA3347" w:rsidRPr="006E7488" w:rsidRDefault="00C37E6C" w:rsidP="00BE0D4A">
      <w:pPr>
        <w:spacing w:after="0" w:line="240" w:lineRule="auto"/>
        <w:jc w:val="both"/>
        <w:outlineLvl w:val="1"/>
        <w:rPr>
          <w:rFonts w:ascii="Times New Roman" w:eastAsia="Times New Roman" w:hAnsi="Times New Roman" w:cs="Times New Roman"/>
          <w:spacing w:val="-2"/>
          <w:sz w:val="30"/>
          <w:szCs w:val="30"/>
        </w:rPr>
      </w:pPr>
      <w:r w:rsidRPr="006E7488">
        <w:rPr>
          <w:rFonts w:ascii="Times New Roman" w:eastAsia="Times New Roman" w:hAnsi="Times New Roman" w:cs="Times New Roman"/>
          <w:spacing w:val="-2"/>
          <w:sz w:val="30"/>
          <w:szCs w:val="30"/>
        </w:rPr>
        <w:t xml:space="preserve">       Грибы, насчитывающие десятки тысяч видов, сочетают в себе черты клеток растений и животных. Они имеют клеточное ядро, как и растения – прочную клеточную стенку; аналогично клеткам животных они нуждаются в некоторых витаминах и способны синтезировать свойственные животным полисахариды: хитин и гликоген. Наибольший интерес для биотехнологии представляют микроскопические грибы, к которым относятся дрожжи, плесневые и другие </w:t>
      </w:r>
      <w:r w:rsidRPr="006E7488">
        <w:rPr>
          <w:rFonts w:ascii="Times New Roman" w:eastAsia="Times New Roman" w:hAnsi="Times New Roman" w:cs="Times New Roman"/>
          <w:spacing w:val="-2"/>
          <w:sz w:val="30"/>
          <w:szCs w:val="30"/>
        </w:rPr>
        <w:lastRenderedPageBreak/>
        <w:t>микроорганизмы, применяемые в хлебопечении, пивоварении и в молочной промышленности. Они используются также для получения спиртов, органических кислот, антибиотиков, различных биологически активных веществ и кормового белка.</w:t>
      </w:r>
    </w:p>
    <w:p w:rsidR="00BA3347" w:rsidRPr="006E7488" w:rsidRDefault="00C37E6C" w:rsidP="00BE0D4A">
      <w:pPr>
        <w:spacing w:after="0" w:line="240" w:lineRule="auto"/>
        <w:jc w:val="both"/>
        <w:outlineLvl w:val="1"/>
        <w:rPr>
          <w:rFonts w:ascii="Times New Roman" w:eastAsia="Times New Roman" w:hAnsi="Times New Roman" w:cs="Times New Roman"/>
          <w:spacing w:val="-2"/>
          <w:sz w:val="30"/>
          <w:szCs w:val="30"/>
        </w:rPr>
      </w:pPr>
      <w:r w:rsidRPr="006E7488">
        <w:rPr>
          <w:rFonts w:ascii="Times New Roman" w:eastAsia="Times New Roman" w:hAnsi="Times New Roman" w:cs="Times New Roman"/>
          <w:spacing w:val="-2"/>
          <w:sz w:val="30"/>
          <w:szCs w:val="30"/>
        </w:rPr>
        <w:t xml:space="preserve">      Самостоятельную группу организмов, представляющих собой симбиоз (сожительство) грибов с водорослями или с цианобактериями, составляют лишайники, которые являются перспективными источниками ряда биологически активных веществ.</w:t>
      </w:r>
      <w:r w:rsidRPr="006E7488">
        <w:rPr>
          <w:rFonts w:ascii="Times New Roman" w:eastAsia="Times New Roman" w:hAnsi="Times New Roman" w:cs="Times New Roman"/>
          <w:spacing w:val="-2"/>
          <w:sz w:val="30"/>
          <w:szCs w:val="30"/>
        </w:rPr>
        <w:br/>
        <w:t xml:space="preserve">      Растения, насчитывающие около 500 000 видов, состоят из ядерных клеток, которые имеют сложное строение и выполняют различные специализированные функции. К ним относятся водоросли, являющиеся водными организмами, и высшие растения, обитающие преимущественно на суше. Водоросли отличаются от высших растений тем, что не имеют органов и тканей, а представляют собой слоевища, состоящие из недифференцированных (одинаковых) клеток. Как и другие растения, водоросли обладают способностью к фотосинтезу и богаты различными углеводами и пигментами. Один из видов водорослей – морская капуста используется в пищу. Из водорослей добывают агар-агар и альгинаты – полисахариды, используемые для изготовления микробиологических сред и в пищевой промышленности.</w:t>
      </w:r>
    </w:p>
    <w:p w:rsidR="00BA3347" w:rsidRPr="006E7488" w:rsidRDefault="00C37E6C" w:rsidP="00BE0D4A">
      <w:pPr>
        <w:spacing w:after="0" w:line="240" w:lineRule="auto"/>
        <w:jc w:val="both"/>
        <w:outlineLvl w:val="1"/>
        <w:rPr>
          <w:rFonts w:ascii="Times New Roman" w:eastAsia="Times New Roman" w:hAnsi="Times New Roman" w:cs="Times New Roman"/>
          <w:spacing w:val="-2"/>
          <w:sz w:val="30"/>
          <w:szCs w:val="30"/>
        </w:rPr>
      </w:pPr>
      <w:r w:rsidRPr="006E7488">
        <w:rPr>
          <w:rFonts w:ascii="Times New Roman" w:eastAsia="Times New Roman" w:hAnsi="Times New Roman" w:cs="Times New Roman"/>
          <w:spacing w:val="-2"/>
          <w:sz w:val="30"/>
          <w:szCs w:val="30"/>
        </w:rPr>
        <w:t xml:space="preserve">       Высшие растения – многоклеточные организмы, имеющие специализированные органы, такие как корни, стебли, листья. Они состоят из тканей, образованных дифференцированными клетками. Ткани различаются химическим составом, строением и выполняют различные функции: механические, покровные, выделительные, проводящие и другие. Особое значение для биотехнологии имеет одна из тканей растений, называемая меристемой. Клетки меристемы способны к делению, благодаря чему осуществляется рост, а также образование тканей и органов растений. Они не утрачивают способности делиться и после удаления из растения. При выращивании на специальных питательных средах меристемные клетки дают массу делящихся клеток – каллус, который можно длительно культивировать, получать из него новые растения или использовать для извлечения нужных веществ. Наиболее сложным, но в то же время и неизмеримо более эффективным, является выращивание отдельных растительных клеток в жидких средах (в суспензионных культурах). Благодаря способности растений улавливать световую энергию солнца и использовать ее в синтезе органических веществ, растения служат поставщиками питательных веществ для других организмов. Растения составляют большую часть биомассы Земли, поэтому производство и переработка растительного сырья для удов-летворения различных потребностей человека используется с древнейших времен. Являясь богатейшими и незаменимыми источниками разнообразных углеводов, липидов, витаминов и многих других физиологически активных и лекарственных веществ, растения служат прежде всего для их получения. При этом до настоящего времени, несмотря на выдающиеся достижения биотехнологии, используются традиционные способы извлечения биогенных соединений: экстракция, перегонка, фильтрация. Однако </w:t>
      </w:r>
      <w:r w:rsidRPr="006E7488">
        <w:rPr>
          <w:rFonts w:ascii="Times New Roman" w:eastAsia="Times New Roman" w:hAnsi="Times New Roman" w:cs="Times New Roman"/>
          <w:spacing w:val="-2"/>
          <w:sz w:val="30"/>
          <w:szCs w:val="30"/>
        </w:rPr>
        <w:lastRenderedPageBreak/>
        <w:t>все большую роль приобретают технологии получения биологически активных веществ из клеточных культур (биостимуляторы из женьшеня, противораковое средство таксол из коры тиса и др.), а также производство продуктов из генетически модифицированных растений.</w:t>
      </w:r>
      <w:r w:rsidRPr="006E7488">
        <w:rPr>
          <w:rFonts w:ascii="Times New Roman" w:eastAsia="Times New Roman" w:hAnsi="Times New Roman" w:cs="Times New Roman"/>
          <w:spacing w:val="-2"/>
          <w:sz w:val="30"/>
          <w:szCs w:val="30"/>
        </w:rPr>
        <w:br/>
        <w:t xml:space="preserve">       Животные бывают простейшими – одноклеточными и высшими – многоклеточными. Как и растения они состоят из ядерных клеток. Среди простейших имеются паразиты и возбудители болезней высших животных и человека. Культивирование их на искусственных средах чрезвычайно затруднено. Однако некоторые простейшие выращиваются и используются для целей биоиндикации, в токсикологических исследованиях и для получения отдельных веществ. Ткани высших животных являются источниками полноценного белка, липидных веществ и некоторых витаминов, необходимых для питания человека. Из органов и крови животных получают различные белковые препараты (альбумин, иммуноглобулины, ферменты), некоторые гормоны и другие биологически активные вещества. Поскольку сырье животного происхождения является наиболее дорогим, а выход конечных продуктов недостаточно высок, то в современных технологиях все чаще используются культуры клеток животных или человека, выращиваемых на искусственных средах (получение интерферона, моноклональных антител). Наиболее перспективным и экономичным способом производства биологически активных веществ является генная инженерия, позволяющая внедрить ген животного в клетку бактерии, которая начинает синтезировать нужное вещество. Так получают в настоящее время человеческий инсулин – гормон белковой природы, без которого невозможен нормальный обмен веществ, гормон роста и некоторые другие вещества. </w:t>
      </w:r>
    </w:p>
    <w:p w:rsidR="00BA3347" w:rsidRPr="006E7488" w:rsidRDefault="00C37E6C" w:rsidP="00BE0D4A">
      <w:pPr>
        <w:spacing w:after="0" w:line="240" w:lineRule="auto"/>
        <w:jc w:val="both"/>
        <w:outlineLvl w:val="1"/>
        <w:rPr>
          <w:rFonts w:ascii="Times New Roman" w:eastAsia="Times New Roman" w:hAnsi="Times New Roman" w:cs="Times New Roman"/>
          <w:spacing w:val="-2"/>
          <w:sz w:val="30"/>
          <w:szCs w:val="30"/>
        </w:rPr>
      </w:pPr>
      <w:r w:rsidRPr="006E7488">
        <w:rPr>
          <w:rFonts w:ascii="Times New Roman" w:eastAsia="Times New Roman" w:hAnsi="Times New Roman" w:cs="Times New Roman"/>
          <w:spacing w:val="-2"/>
          <w:sz w:val="30"/>
          <w:szCs w:val="30"/>
        </w:rPr>
        <w:t xml:space="preserve">       Клетки растений и животных являются сложно организованными образованиями, состоящими из цитоплазмы и более плотного ядра. В цитоплазме содержатся внутриклеточные органеллы: митохондрии, рибосомы и лизосомы, шороховатые и гладкие мембраны эндоплазматической сети, погруженные в водорастворимую среду клетки – цитозоль. Клетка окружена плазматической мембраной, обладающей избирательной проницаемостью благодаря наличию специальных механизмов транспорта веществ. Клеточные ядра служат для хранения генетической информации, носителем которой является ДНК. </w:t>
      </w:r>
      <w:r w:rsidRPr="006E7488">
        <w:rPr>
          <w:rFonts w:ascii="Times New Roman" w:eastAsia="Times New Roman" w:hAnsi="Times New Roman" w:cs="Times New Roman"/>
          <w:spacing w:val="-2"/>
          <w:sz w:val="30"/>
          <w:szCs w:val="30"/>
        </w:rPr>
        <w:br/>
        <w:t xml:space="preserve">      Митохондрии снабжают клетку энергией за счет окисления веществ при участии кислорода. В них синтезируются также собственные белки митохондрий. Это – исключение из общего правила. Все остальные клеточные белки синтезируются на рибосомах.</w:t>
      </w:r>
      <w:r w:rsidR="00BA3347" w:rsidRPr="006E7488">
        <w:rPr>
          <w:rFonts w:ascii="Times New Roman" w:eastAsia="Times New Roman" w:hAnsi="Times New Roman" w:cs="Times New Roman"/>
          <w:spacing w:val="-2"/>
          <w:sz w:val="30"/>
          <w:szCs w:val="30"/>
        </w:rPr>
        <w:t xml:space="preserve"> </w:t>
      </w:r>
      <w:r w:rsidRPr="006E7488">
        <w:rPr>
          <w:rFonts w:ascii="Times New Roman" w:eastAsia="Times New Roman" w:hAnsi="Times New Roman" w:cs="Times New Roman"/>
          <w:spacing w:val="-2"/>
          <w:sz w:val="30"/>
          <w:szCs w:val="30"/>
        </w:rPr>
        <w:t>Лизосомы содержат ферменты для расщепления различных биополимеров.</w:t>
      </w:r>
      <w:r w:rsidR="00BA3347" w:rsidRPr="006E7488">
        <w:rPr>
          <w:rFonts w:ascii="Times New Roman" w:eastAsia="Times New Roman" w:hAnsi="Times New Roman" w:cs="Times New Roman"/>
          <w:spacing w:val="-2"/>
          <w:sz w:val="30"/>
          <w:szCs w:val="30"/>
        </w:rPr>
        <w:t xml:space="preserve"> </w:t>
      </w:r>
      <w:r w:rsidRPr="006E7488">
        <w:rPr>
          <w:rFonts w:ascii="Times New Roman" w:eastAsia="Times New Roman" w:hAnsi="Times New Roman" w:cs="Times New Roman"/>
          <w:spacing w:val="-2"/>
          <w:sz w:val="30"/>
          <w:szCs w:val="30"/>
        </w:rPr>
        <w:t xml:space="preserve">Мембраны эндоплазматической сети формируют внутреннюю структуру (каркас) клетки, на них осуществляются превращения внутриклеточных веществ, а также реакции обезвреживания чужеродных соединений (ксенобиотиков). </w:t>
      </w:r>
    </w:p>
    <w:p w:rsidR="00BA3347" w:rsidRPr="006E7488" w:rsidRDefault="00C37E6C" w:rsidP="00BE0D4A">
      <w:pPr>
        <w:spacing w:after="0" w:line="240" w:lineRule="auto"/>
        <w:jc w:val="both"/>
        <w:outlineLvl w:val="1"/>
        <w:rPr>
          <w:rFonts w:ascii="Times New Roman" w:eastAsia="Times New Roman" w:hAnsi="Times New Roman" w:cs="Times New Roman"/>
          <w:spacing w:val="-2"/>
          <w:sz w:val="30"/>
          <w:szCs w:val="30"/>
        </w:rPr>
      </w:pPr>
      <w:r w:rsidRPr="006E7488">
        <w:rPr>
          <w:rFonts w:ascii="Times New Roman" w:eastAsia="Times New Roman" w:hAnsi="Times New Roman" w:cs="Times New Roman"/>
          <w:spacing w:val="-2"/>
          <w:sz w:val="30"/>
          <w:szCs w:val="30"/>
        </w:rPr>
        <w:t xml:space="preserve">       С мембранами эндоплазматической сети связан аппарат Гольджи, представляющий собой систему микротрубочек. В аппарате Гольджи происходят реакции химической модификации белков, а также синтез резервных и секретируемых из клетки веществ.</w:t>
      </w:r>
    </w:p>
    <w:p w:rsidR="00C37E6C" w:rsidRPr="006E7488" w:rsidRDefault="00C37E6C" w:rsidP="00BE0D4A">
      <w:pPr>
        <w:spacing w:after="0" w:line="240" w:lineRule="auto"/>
        <w:jc w:val="both"/>
        <w:outlineLvl w:val="1"/>
        <w:rPr>
          <w:rFonts w:ascii="Times New Roman" w:eastAsia="Times New Roman" w:hAnsi="Times New Roman" w:cs="Times New Roman"/>
          <w:spacing w:val="-2"/>
          <w:sz w:val="30"/>
          <w:szCs w:val="30"/>
        </w:rPr>
      </w:pPr>
      <w:r w:rsidRPr="006E7488">
        <w:rPr>
          <w:rFonts w:ascii="Times New Roman" w:eastAsia="Times New Roman" w:hAnsi="Times New Roman" w:cs="Times New Roman"/>
          <w:spacing w:val="-2"/>
          <w:sz w:val="30"/>
          <w:szCs w:val="30"/>
        </w:rPr>
        <w:lastRenderedPageBreak/>
        <w:t xml:space="preserve">        Жидкая часть клетки – цитозоль содержит ферменты синтеза и анаэробного окисления веществ, а также низкомолекулярные органические и неорганические соединения.</w:t>
      </w:r>
      <w:r w:rsidRPr="006E7488">
        <w:rPr>
          <w:rFonts w:ascii="Times New Roman" w:eastAsia="Times New Roman" w:hAnsi="Times New Roman" w:cs="Times New Roman"/>
          <w:spacing w:val="-2"/>
          <w:sz w:val="30"/>
          <w:szCs w:val="30"/>
        </w:rPr>
        <w:br/>
        <w:t xml:space="preserve">        Особенностью строения растительных клеток является наличие хлоропластов, в которых происходят процессы фотосинтеза. От клеток животных растительная клетка отличается также твердой стенкой, в состав которой входят вещества полисахаридной природы (целлюлоза, гемицеллюлозы, пектины) и полифенольный полимер лигнин.</w:t>
      </w:r>
    </w:p>
    <w:p w:rsidR="00C37E6C" w:rsidRPr="006E7488" w:rsidRDefault="00BA3347" w:rsidP="00BE0D4A">
      <w:pPr>
        <w:spacing w:line="240" w:lineRule="auto"/>
        <w:jc w:val="both"/>
        <w:rPr>
          <w:rFonts w:ascii="Times New Roman" w:eastAsia="Times New Roman" w:hAnsi="Times New Roman" w:cs="Times New Roman"/>
          <w:spacing w:val="-2"/>
          <w:sz w:val="30"/>
          <w:szCs w:val="30"/>
        </w:rPr>
      </w:pPr>
      <w:r w:rsidRPr="006E7488">
        <w:rPr>
          <w:rFonts w:ascii="Times New Roman" w:eastAsia="Times New Roman" w:hAnsi="Times New Roman" w:cs="Times New Roman"/>
          <w:spacing w:val="-2"/>
          <w:sz w:val="30"/>
          <w:szCs w:val="30"/>
        </w:rPr>
        <w:t>*******************************************************************</w:t>
      </w:r>
    </w:p>
    <w:p w:rsidR="00BA3347" w:rsidRPr="006E7488" w:rsidRDefault="00BA3347" w:rsidP="00BE0D4A">
      <w:pPr>
        <w:pStyle w:val="a5"/>
        <w:spacing w:before="0" w:beforeAutospacing="0" w:after="0" w:afterAutospacing="0"/>
        <w:ind w:firstLine="709"/>
        <w:jc w:val="both"/>
        <w:rPr>
          <w:spacing w:val="-2"/>
          <w:sz w:val="28"/>
          <w:szCs w:val="28"/>
        </w:rPr>
      </w:pPr>
      <w:r w:rsidRPr="006E7488">
        <w:rPr>
          <w:spacing w:val="-2"/>
          <w:sz w:val="28"/>
          <w:szCs w:val="28"/>
        </w:rPr>
        <w:t>Объекты биотехнологии многочисленны. Это представители основных групп живых организмов - микроорганизмы (бактерии, вирусы, дрожжи, одноклеточные организмы), растения, животные, а также изолированные из них клетки и субклеточные компоненты. Биотехнология базируется на протекающих в этих живых системах физико-химических, биохимических, физиологических процессах, в результате которых происходят выделение энергии, синтез и деградация продуктов, формирование организованных структур. Из этого ясно, что в биотехнологии для решения насущных научных и производственных задач имеется в готовом виде обширная материальная база. Ограничивают использование этой базы несовершенство знаний о живых объектах и протекающих в них процессах, отсутствие техники и методов оперирования ими и жесткие требования к уровню рентабельности используемых биотехнологий. Поэтому разные виды и группы живых организмов и их клетки вовлекают в сферу биотехнологии постепенно, но мере преодоления этих ограничивающих факторов.</w:t>
      </w:r>
    </w:p>
    <w:p w:rsidR="00BA3347" w:rsidRPr="006E7488" w:rsidRDefault="00BA3347" w:rsidP="00BE0D4A">
      <w:pPr>
        <w:pStyle w:val="a5"/>
        <w:spacing w:before="0" w:beforeAutospacing="0" w:after="0" w:afterAutospacing="0"/>
        <w:ind w:firstLine="709"/>
        <w:jc w:val="both"/>
        <w:rPr>
          <w:spacing w:val="-2"/>
          <w:sz w:val="28"/>
          <w:szCs w:val="28"/>
        </w:rPr>
      </w:pPr>
      <w:r w:rsidRPr="006E7488">
        <w:rPr>
          <w:spacing w:val="-2"/>
          <w:sz w:val="28"/>
          <w:szCs w:val="28"/>
        </w:rPr>
        <w:t>Биотехнология решает не только конкретные задача науки и производства. У нее есть более глобальная методологическая задача - она расширяет и ускоряет с помощью достижений научно-технического прогресса масштабы воздействии человека на живую природу, я способствует приспособлению живых систем к условиям существования человека (ноосфере), выступая в роли нового мощного фактора антропогенной адаптивной эволюции. В прошлом влияние человека на живые организмы было ограничено главным образом искусственным отбором. В настоящее время искусственный отбор входит в формирующуюся биотехнологию как одна из ее исторических предпосылок. Этот глобальный (общебиологический) и конкретный (научно производственных взаимоотношений биотехнологии с живой природой тесно смыкаются и стимулируют друг друга. Они представляют собой единую систему, которая на верхнем уровне смыкается с эволюцией, а на нижнем все больше “сращивает” живую природу с социальной и производственной сферами жизни человека.</w:t>
      </w:r>
    </w:p>
    <w:p w:rsidR="00BA3347" w:rsidRPr="006E7488" w:rsidRDefault="00BA3347" w:rsidP="00BE0D4A">
      <w:pPr>
        <w:pStyle w:val="a5"/>
        <w:spacing w:before="0" w:beforeAutospacing="0" w:after="0" w:afterAutospacing="0"/>
        <w:ind w:firstLine="709"/>
        <w:jc w:val="both"/>
        <w:rPr>
          <w:spacing w:val="-2"/>
          <w:sz w:val="28"/>
          <w:szCs w:val="28"/>
        </w:rPr>
      </w:pPr>
      <w:r w:rsidRPr="006E7488">
        <w:rPr>
          <w:spacing w:val="-2"/>
          <w:sz w:val="28"/>
          <w:szCs w:val="28"/>
        </w:rPr>
        <w:t>По своим потенциям биотехнология экологически достаточно чистый и практически неисчерпаемый высокоэкономичный производитель разнообразной продукции и поэтому все больше будет вытеснять несовершенные, ограниченные ресурсами и экологически вредные современные химические технологии. Однако для большего прогресса биотехнология нуждается в успехах фундаментальных наук и в более совершенных методах оперирования живыми системами.</w:t>
      </w:r>
    </w:p>
    <w:p w:rsidR="00C37E6C" w:rsidRPr="006E7488" w:rsidRDefault="00C37E6C" w:rsidP="00BE0D4A">
      <w:pPr>
        <w:spacing w:line="240" w:lineRule="auto"/>
        <w:jc w:val="both"/>
        <w:rPr>
          <w:rFonts w:ascii="Times New Roman" w:eastAsia="Times New Roman" w:hAnsi="Times New Roman" w:cs="Times New Roman"/>
          <w:spacing w:val="-2"/>
          <w:sz w:val="30"/>
          <w:szCs w:val="30"/>
        </w:rPr>
      </w:pPr>
    </w:p>
    <w:p w:rsidR="00BA3347" w:rsidRPr="00C37E6C" w:rsidRDefault="00BA3347" w:rsidP="00BE0D4A">
      <w:pPr>
        <w:spacing w:line="240" w:lineRule="auto"/>
        <w:jc w:val="both"/>
        <w:rPr>
          <w:rFonts w:ascii="Times New Roman" w:eastAsia="Times New Roman" w:hAnsi="Times New Roman" w:cs="Times New Roman"/>
          <w:sz w:val="30"/>
          <w:szCs w:val="30"/>
        </w:rPr>
      </w:pPr>
    </w:p>
    <w:p w:rsidR="00C37E6C" w:rsidRPr="00C37E6C" w:rsidRDefault="00C37E6C" w:rsidP="00BE0D4A">
      <w:pPr>
        <w:spacing w:line="240" w:lineRule="auto"/>
        <w:jc w:val="both"/>
        <w:rPr>
          <w:rFonts w:ascii="Times New Roman" w:eastAsia="Times New Roman" w:hAnsi="Times New Roman" w:cs="Times New Roman"/>
          <w:sz w:val="30"/>
          <w:szCs w:val="30"/>
        </w:rPr>
      </w:pPr>
    </w:p>
    <w:p w:rsidR="005E37E3" w:rsidRPr="00520CA0" w:rsidRDefault="005E37E3" w:rsidP="00BE0D4A">
      <w:pPr>
        <w:spacing w:after="0"/>
        <w:jc w:val="both"/>
        <w:rPr>
          <w:rFonts w:ascii="Times New Roman" w:hAnsi="Times New Roman" w:cs="Times New Roman"/>
          <w:b/>
          <w:sz w:val="28"/>
          <w:szCs w:val="28"/>
          <w:lang w:val="kk-KZ"/>
        </w:rPr>
      </w:pPr>
      <w:r w:rsidRPr="00520CA0">
        <w:rPr>
          <w:rFonts w:ascii="Times New Roman" w:hAnsi="Times New Roman"/>
          <w:b/>
          <w:sz w:val="28"/>
          <w:szCs w:val="28"/>
          <w:lang w:val="kk-KZ"/>
        </w:rPr>
        <w:lastRenderedPageBreak/>
        <w:t xml:space="preserve">Тема 2:  </w:t>
      </w:r>
      <w:r w:rsidRPr="00520CA0">
        <w:rPr>
          <w:rFonts w:ascii="Times New Roman" w:hAnsi="Times New Roman" w:cs="Times New Roman"/>
          <w:b/>
          <w:sz w:val="28"/>
          <w:szCs w:val="28"/>
        </w:rPr>
        <w:t>Бактерии и цианобактерии</w:t>
      </w:r>
    </w:p>
    <w:p w:rsidR="005E37E3" w:rsidRDefault="005E37E3" w:rsidP="00BE0D4A">
      <w:pPr>
        <w:spacing w:after="0"/>
        <w:ind w:firstLine="708"/>
        <w:jc w:val="both"/>
        <w:rPr>
          <w:rFonts w:ascii="Times New Roman" w:hAnsi="Times New Roman"/>
          <w:sz w:val="24"/>
          <w:szCs w:val="24"/>
        </w:rPr>
      </w:pPr>
    </w:p>
    <w:p w:rsidR="005E37E3" w:rsidRPr="005E37E3" w:rsidRDefault="005E37E3" w:rsidP="00BE0D4A">
      <w:pPr>
        <w:spacing w:after="0"/>
        <w:ind w:firstLine="708"/>
        <w:jc w:val="both"/>
        <w:rPr>
          <w:rFonts w:ascii="Times New Roman" w:hAnsi="Times New Roman"/>
          <w:sz w:val="28"/>
          <w:szCs w:val="28"/>
        </w:rPr>
      </w:pPr>
      <w:r w:rsidRPr="005E37E3">
        <w:rPr>
          <w:rFonts w:ascii="Times New Roman" w:hAnsi="Times New Roman"/>
          <w:sz w:val="28"/>
          <w:szCs w:val="28"/>
        </w:rPr>
        <w:t xml:space="preserve">Биотехнологические объекты находятся на разных ступенях организации: </w:t>
      </w:r>
    </w:p>
    <w:p w:rsidR="005E37E3" w:rsidRPr="005E37E3" w:rsidRDefault="005E37E3" w:rsidP="00BE0D4A">
      <w:pPr>
        <w:spacing w:after="0"/>
        <w:jc w:val="both"/>
        <w:rPr>
          <w:rFonts w:ascii="Times New Roman" w:hAnsi="Times New Roman"/>
          <w:sz w:val="28"/>
          <w:szCs w:val="28"/>
        </w:rPr>
      </w:pPr>
      <w:r w:rsidRPr="005E37E3">
        <w:rPr>
          <w:rFonts w:ascii="Times New Roman" w:hAnsi="Times New Roman"/>
          <w:sz w:val="28"/>
          <w:szCs w:val="28"/>
        </w:rPr>
        <w:t xml:space="preserve">а) субклеточные структуры (вирусы, плазмиды, ДНК митохондрий и хлоропластов, ядерная ДНК); </w:t>
      </w:r>
    </w:p>
    <w:p w:rsidR="005E37E3" w:rsidRPr="005E37E3" w:rsidRDefault="005E37E3" w:rsidP="00BE0D4A">
      <w:pPr>
        <w:spacing w:after="0"/>
        <w:jc w:val="both"/>
        <w:rPr>
          <w:rFonts w:ascii="Times New Roman" w:hAnsi="Times New Roman"/>
          <w:sz w:val="28"/>
          <w:szCs w:val="28"/>
        </w:rPr>
      </w:pPr>
      <w:r w:rsidRPr="005E37E3">
        <w:rPr>
          <w:rFonts w:ascii="Times New Roman" w:hAnsi="Times New Roman"/>
          <w:sz w:val="28"/>
          <w:szCs w:val="28"/>
        </w:rPr>
        <w:t xml:space="preserve">б) бактерии и цианобактерии; </w:t>
      </w:r>
    </w:p>
    <w:p w:rsidR="005E37E3" w:rsidRPr="005E37E3" w:rsidRDefault="005E37E3" w:rsidP="00BE0D4A">
      <w:pPr>
        <w:spacing w:after="0"/>
        <w:jc w:val="both"/>
        <w:rPr>
          <w:rFonts w:ascii="Times New Roman" w:hAnsi="Times New Roman"/>
          <w:sz w:val="28"/>
          <w:szCs w:val="28"/>
        </w:rPr>
      </w:pPr>
      <w:r w:rsidRPr="005E37E3">
        <w:rPr>
          <w:rFonts w:ascii="Times New Roman" w:hAnsi="Times New Roman"/>
          <w:sz w:val="28"/>
          <w:szCs w:val="28"/>
        </w:rPr>
        <w:t xml:space="preserve">в) грибы; </w:t>
      </w:r>
    </w:p>
    <w:p w:rsidR="005E37E3" w:rsidRPr="005E37E3" w:rsidRDefault="005E37E3" w:rsidP="00BE0D4A">
      <w:pPr>
        <w:spacing w:after="0"/>
        <w:jc w:val="both"/>
        <w:rPr>
          <w:rFonts w:ascii="Times New Roman" w:hAnsi="Times New Roman"/>
          <w:sz w:val="28"/>
          <w:szCs w:val="28"/>
        </w:rPr>
      </w:pPr>
      <w:r w:rsidRPr="005E37E3">
        <w:rPr>
          <w:rFonts w:ascii="Times New Roman" w:hAnsi="Times New Roman"/>
          <w:sz w:val="28"/>
          <w:szCs w:val="28"/>
        </w:rPr>
        <w:t xml:space="preserve">г) водоросли; </w:t>
      </w:r>
    </w:p>
    <w:p w:rsidR="005E37E3" w:rsidRPr="005E37E3" w:rsidRDefault="005E37E3" w:rsidP="00BE0D4A">
      <w:pPr>
        <w:spacing w:after="0"/>
        <w:jc w:val="both"/>
        <w:rPr>
          <w:rFonts w:ascii="Times New Roman" w:hAnsi="Times New Roman"/>
          <w:sz w:val="28"/>
          <w:szCs w:val="28"/>
        </w:rPr>
      </w:pPr>
      <w:r w:rsidRPr="005E37E3">
        <w:rPr>
          <w:rFonts w:ascii="Times New Roman" w:hAnsi="Times New Roman"/>
          <w:sz w:val="28"/>
          <w:szCs w:val="28"/>
        </w:rPr>
        <w:t xml:space="preserve">д) простейшие; </w:t>
      </w:r>
    </w:p>
    <w:p w:rsidR="005E37E3" w:rsidRPr="005E37E3" w:rsidRDefault="005E37E3" w:rsidP="00BE0D4A">
      <w:pPr>
        <w:spacing w:after="0"/>
        <w:jc w:val="both"/>
        <w:rPr>
          <w:rFonts w:ascii="Times New Roman" w:hAnsi="Times New Roman"/>
          <w:sz w:val="28"/>
          <w:szCs w:val="28"/>
        </w:rPr>
      </w:pPr>
      <w:r w:rsidRPr="005E37E3">
        <w:rPr>
          <w:rFonts w:ascii="Times New Roman" w:hAnsi="Times New Roman"/>
          <w:sz w:val="28"/>
          <w:szCs w:val="28"/>
        </w:rPr>
        <w:t xml:space="preserve">е) культуры клеток растений и животных; </w:t>
      </w:r>
    </w:p>
    <w:p w:rsidR="005E37E3" w:rsidRPr="005E37E3" w:rsidRDefault="005E37E3" w:rsidP="00BE0D4A">
      <w:pPr>
        <w:spacing w:after="0"/>
        <w:jc w:val="both"/>
        <w:rPr>
          <w:rFonts w:ascii="Times New Roman" w:hAnsi="Times New Roman"/>
          <w:sz w:val="28"/>
          <w:szCs w:val="28"/>
        </w:rPr>
      </w:pPr>
      <w:r w:rsidRPr="005E37E3">
        <w:rPr>
          <w:rFonts w:ascii="Times New Roman" w:hAnsi="Times New Roman"/>
          <w:sz w:val="28"/>
          <w:szCs w:val="28"/>
        </w:rPr>
        <w:t xml:space="preserve">ж) растения – низшие (анабена-азолла) и высшие – рясковые. </w:t>
      </w:r>
    </w:p>
    <w:p w:rsidR="005E37E3" w:rsidRPr="005E37E3" w:rsidRDefault="005E37E3" w:rsidP="00BE0D4A">
      <w:pPr>
        <w:spacing w:after="0"/>
        <w:jc w:val="both"/>
        <w:rPr>
          <w:rFonts w:ascii="Times New Roman" w:hAnsi="Times New Roman"/>
          <w:sz w:val="28"/>
          <w:szCs w:val="28"/>
        </w:rPr>
      </w:pPr>
      <w:r w:rsidRPr="005E37E3">
        <w:rPr>
          <w:rFonts w:ascii="Times New Roman" w:hAnsi="Times New Roman"/>
          <w:sz w:val="28"/>
          <w:szCs w:val="28"/>
        </w:rPr>
        <w:t xml:space="preserve">Субклеточные структуры будут подробно изучаться в разделе «Основы генетической инженерии», культуры растительных и животных клеток – в соответствующих разделах. </w:t>
      </w:r>
    </w:p>
    <w:p w:rsidR="005E37E3" w:rsidRPr="005E37E3" w:rsidRDefault="005E37E3" w:rsidP="00BE0D4A">
      <w:pPr>
        <w:spacing w:after="0"/>
        <w:jc w:val="both"/>
        <w:rPr>
          <w:rFonts w:ascii="Times New Roman" w:hAnsi="Times New Roman"/>
          <w:sz w:val="28"/>
          <w:szCs w:val="28"/>
        </w:rPr>
      </w:pPr>
      <w:r w:rsidRPr="005E37E3">
        <w:rPr>
          <w:rFonts w:ascii="Times New Roman" w:hAnsi="Times New Roman"/>
          <w:bCs/>
          <w:i/>
          <w:iCs/>
          <w:sz w:val="28"/>
          <w:szCs w:val="28"/>
        </w:rPr>
        <w:t>Бактерии и цианобактерии</w:t>
      </w:r>
    </w:p>
    <w:p w:rsidR="005E37E3" w:rsidRPr="005E37E3" w:rsidRDefault="005E37E3" w:rsidP="00BE0D4A">
      <w:pPr>
        <w:spacing w:after="0"/>
        <w:ind w:firstLine="708"/>
        <w:jc w:val="both"/>
        <w:rPr>
          <w:rFonts w:ascii="Times New Roman" w:hAnsi="Times New Roman"/>
          <w:sz w:val="28"/>
          <w:szCs w:val="28"/>
        </w:rPr>
      </w:pPr>
      <w:r w:rsidRPr="005E37E3">
        <w:rPr>
          <w:rFonts w:ascii="Times New Roman" w:hAnsi="Times New Roman"/>
          <w:sz w:val="28"/>
          <w:szCs w:val="28"/>
        </w:rPr>
        <w:t xml:space="preserve">Микроорганизмов, синтезирующих продукты или осуществляющих реакции, полезные для человека, несколько сотен видов. Биотехнологические функции бактерий разнообразны. Бактерии используются при производстве: - пищевых продуктов, например, уксуса (Gluconobacter suboxidans), молочнокислых напитков (Lactobacillus, Leuconostoc) и др.; - микробных инсектицидов (Bacillus thuringiensis); - белка (Methylomonas); - витаминов (Clostridium - рибофлавин); - растворителей и органических кислот; - биогаза и фотоводорода. </w:t>
      </w:r>
    </w:p>
    <w:p w:rsidR="005E37E3" w:rsidRPr="005E37E3" w:rsidRDefault="005E37E3" w:rsidP="00BE0D4A">
      <w:pPr>
        <w:spacing w:after="0"/>
        <w:ind w:firstLine="708"/>
        <w:jc w:val="both"/>
        <w:rPr>
          <w:rFonts w:ascii="Times New Roman" w:hAnsi="Times New Roman"/>
          <w:sz w:val="28"/>
          <w:szCs w:val="28"/>
        </w:rPr>
      </w:pPr>
      <w:r w:rsidRPr="005E37E3">
        <w:rPr>
          <w:rFonts w:ascii="Times New Roman" w:hAnsi="Times New Roman"/>
          <w:sz w:val="28"/>
          <w:szCs w:val="28"/>
        </w:rPr>
        <w:t xml:space="preserve">Полезные бактерии относятся к эубактериям. Уксуснокислые бактерии, представленные родами Gluconobacter и Acetobacter, - это грамотрицательные бактерии, превращающие этанол в уксусную кислоту, а уксусную кислоту в углекислый газ и воду. Род Bacillus относится к грамположительным бактериям, которые способны образовывать эндоспоры и имеют перитрихиальное жгутикование. B.subtilis - строгий аэроб, а B.thuringiensis может жить и в анаэробных условиях. Анаэробные, образующие споры бактерии представлены родом Clostridium. C.acetobutylicum сбраживает сахара в ацетон, этанол, изопропанол и n-бутанол (ацетобутаноловое брожение), другие виды могут также сбраживать крахмал, пектин и различные азотсодержащие соединения. </w:t>
      </w:r>
    </w:p>
    <w:p w:rsidR="005E37E3" w:rsidRPr="005E37E3" w:rsidRDefault="005E37E3" w:rsidP="00BE0D4A">
      <w:pPr>
        <w:spacing w:after="0"/>
        <w:ind w:firstLine="708"/>
        <w:jc w:val="both"/>
        <w:rPr>
          <w:rFonts w:ascii="Times New Roman" w:hAnsi="Times New Roman"/>
          <w:sz w:val="28"/>
          <w:szCs w:val="28"/>
        </w:rPr>
      </w:pPr>
      <w:r w:rsidRPr="005E37E3">
        <w:rPr>
          <w:rFonts w:ascii="Times New Roman" w:hAnsi="Times New Roman"/>
          <w:sz w:val="28"/>
          <w:szCs w:val="28"/>
        </w:rPr>
        <w:t xml:space="preserve">К молочнокислым бактериям относятся представители родов Lactobacillus, Leuconostoc и Streptococcus, которые не образуют спор, грамположительны и нечувствительны к кислороду. Гетероферментативные молочнокислые бактерии рода Leuconostoc превращают углеводы в молочную кислоту, этанол и углекислый газ. Гомоферментативные молочнокислые бактерии рода Streptococcus продуцируют только молочную кислоту, а брожение, осуществляемое представителями рода Lactobacillus, позволяет получить наряду с молочной кислотой ряд разнообразных продуктов. </w:t>
      </w:r>
    </w:p>
    <w:p w:rsidR="005E37E3" w:rsidRPr="005E37E3" w:rsidRDefault="005E37E3" w:rsidP="00BE0D4A">
      <w:pPr>
        <w:spacing w:after="0"/>
        <w:jc w:val="both"/>
        <w:rPr>
          <w:rFonts w:ascii="Times New Roman" w:hAnsi="Times New Roman"/>
          <w:sz w:val="28"/>
          <w:szCs w:val="28"/>
        </w:rPr>
      </w:pPr>
      <w:r w:rsidRPr="005E37E3">
        <w:rPr>
          <w:rFonts w:ascii="Times New Roman" w:hAnsi="Times New Roman"/>
          <w:sz w:val="28"/>
          <w:szCs w:val="28"/>
        </w:rPr>
        <w:lastRenderedPageBreak/>
        <w:t xml:space="preserve">К бактериям рода Corynebacterium, неподвижные грамположительные клетки которых не образуют эндоспор, относятся патогенные (C.diphtheriae, C.tuberculosis) и непатогенные почвенные виды, имеющие промышленное значение. С.glutamicum служит источником лизина и улучшающих вкус нуклеотидов. Коринебактерии хотя и считаются факультативными анаэробами, лучше растут аэробно. Бактерии используются для микробного выщелачивания руд и утилизации горнорудных отходов. </w:t>
      </w:r>
    </w:p>
    <w:p w:rsidR="005E37E3" w:rsidRPr="005E37E3" w:rsidRDefault="005E37E3" w:rsidP="00BE0D4A">
      <w:pPr>
        <w:spacing w:after="0"/>
        <w:ind w:firstLine="708"/>
        <w:jc w:val="both"/>
        <w:rPr>
          <w:rFonts w:ascii="Times New Roman" w:hAnsi="Times New Roman"/>
          <w:sz w:val="28"/>
          <w:szCs w:val="28"/>
        </w:rPr>
      </w:pPr>
      <w:r w:rsidRPr="005E37E3">
        <w:rPr>
          <w:rFonts w:ascii="Times New Roman" w:hAnsi="Times New Roman"/>
          <w:sz w:val="28"/>
          <w:szCs w:val="28"/>
        </w:rPr>
        <w:t xml:space="preserve">Широко используется такое свойство некоторых бактерий, как </w:t>
      </w:r>
      <w:r w:rsidRPr="005E37E3">
        <w:rPr>
          <w:rFonts w:ascii="Times New Roman" w:hAnsi="Times New Roman"/>
          <w:i/>
          <w:iCs/>
          <w:sz w:val="28"/>
          <w:szCs w:val="28"/>
        </w:rPr>
        <w:t>диазотрофность</w:t>
      </w:r>
      <w:r w:rsidRPr="005E37E3">
        <w:rPr>
          <w:rFonts w:ascii="Times New Roman" w:hAnsi="Times New Roman"/>
          <w:sz w:val="28"/>
          <w:szCs w:val="28"/>
        </w:rPr>
        <w:t xml:space="preserve">, то есть способность к фиксации атмосферного азота. </w:t>
      </w:r>
    </w:p>
    <w:p w:rsidR="005E37E3" w:rsidRPr="005E37E3" w:rsidRDefault="005E37E3" w:rsidP="00BE0D4A">
      <w:pPr>
        <w:spacing w:after="0"/>
        <w:jc w:val="both"/>
        <w:rPr>
          <w:rFonts w:ascii="Times New Roman" w:hAnsi="Times New Roman"/>
          <w:sz w:val="28"/>
          <w:szCs w:val="28"/>
        </w:rPr>
      </w:pPr>
      <w:r w:rsidRPr="005E37E3">
        <w:rPr>
          <w:rFonts w:ascii="Times New Roman" w:hAnsi="Times New Roman"/>
          <w:sz w:val="28"/>
          <w:szCs w:val="28"/>
        </w:rPr>
        <w:t xml:space="preserve">Выделяют 2 большие группы диазотрофов: </w:t>
      </w:r>
    </w:p>
    <w:p w:rsidR="005E37E3" w:rsidRPr="005E37E3" w:rsidRDefault="005E37E3" w:rsidP="00BE0D4A">
      <w:pPr>
        <w:spacing w:after="0"/>
        <w:ind w:left="708"/>
        <w:jc w:val="both"/>
        <w:rPr>
          <w:rFonts w:ascii="Times New Roman" w:hAnsi="Times New Roman"/>
          <w:sz w:val="28"/>
          <w:szCs w:val="28"/>
        </w:rPr>
      </w:pPr>
      <w:r w:rsidRPr="005E37E3">
        <w:rPr>
          <w:rFonts w:ascii="Times New Roman" w:hAnsi="Times New Roman"/>
          <w:sz w:val="28"/>
          <w:szCs w:val="28"/>
        </w:rPr>
        <w:t xml:space="preserve">- симбионты: без корневых клубеньков (азотобактер - лишайники, азоспириллум - лишайники, анабена – лишайники, азолла), с корневым клубеньками (бобовые – ризобии, ольха, лох, облепиха – актиномицеты); </w:t>
      </w:r>
    </w:p>
    <w:p w:rsidR="005E37E3" w:rsidRPr="005E37E3" w:rsidRDefault="005E37E3" w:rsidP="00BE0D4A">
      <w:pPr>
        <w:spacing w:after="0"/>
        <w:ind w:firstLine="708"/>
        <w:jc w:val="both"/>
        <w:rPr>
          <w:rFonts w:ascii="Times New Roman" w:hAnsi="Times New Roman"/>
          <w:sz w:val="28"/>
          <w:szCs w:val="28"/>
        </w:rPr>
      </w:pPr>
      <w:r w:rsidRPr="005E37E3">
        <w:rPr>
          <w:rFonts w:ascii="Times New Roman" w:hAnsi="Times New Roman"/>
          <w:sz w:val="28"/>
          <w:szCs w:val="28"/>
        </w:rPr>
        <w:t xml:space="preserve">- свободноживущие: гетеротрофы (азотобактер, клостридиум, метилобактер), автотрофы (хлоробиум, родоспириллум и амебобактер). </w:t>
      </w:r>
    </w:p>
    <w:p w:rsidR="005E37E3" w:rsidRPr="005E37E3" w:rsidRDefault="005E37E3" w:rsidP="00BE0D4A">
      <w:pPr>
        <w:spacing w:after="0"/>
        <w:ind w:firstLine="708"/>
        <w:jc w:val="both"/>
        <w:rPr>
          <w:rFonts w:ascii="Times New Roman" w:hAnsi="Times New Roman"/>
          <w:sz w:val="28"/>
          <w:szCs w:val="28"/>
        </w:rPr>
      </w:pPr>
      <w:r w:rsidRPr="005E37E3">
        <w:rPr>
          <w:rFonts w:ascii="Times New Roman" w:hAnsi="Times New Roman"/>
          <w:sz w:val="28"/>
          <w:szCs w:val="28"/>
        </w:rPr>
        <w:t xml:space="preserve">Микробные клетки используют для трансформации веществ. Бактерии также широко используются в генноинженерных манипуляциях при создании геномных клонотек, введении генов в растительные клетки (агробактерии). </w:t>
      </w:r>
    </w:p>
    <w:p w:rsidR="005E37E3" w:rsidRPr="005E37E3" w:rsidRDefault="005E37E3" w:rsidP="00BE0D4A">
      <w:pPr>
        <w:spacing w:after="0"/>
        <w:ind w:firstLine="708"/>
        <w:jc w:val="both"/>
        <w:rPr>
          <w:rFonts w:ascii="Times New Roman" w:hAnsi="Times New Roman"/>
          <w:sz w:val="28"/>
          <w:szCs w:val="28"/>
        </w:rPr>
      </w:pPr>
      <w:r w:rsidRPr="005E37E3">
        <w:rPr>
          <w:rFonts w:ascii="Times New Roman" w:hAnsi="Times New Roman"/>
          <w:sz w:val="28"/>
          <w:szCs w:val="28"/>
        </w:rPr>
        <w:t xml:space="preserve">Производственные штаммы микроорганизмов должны соответствовать определенным требованиям: способность к росту на дешевых питательных средах, высокая скорость роста и образования целевого продукта, минимальное образование побочных продуктов, стабильность продуцента в отношении производственных свойств, безвредность продуцента и целевого продукта для человека и окружающей среды. В связи с этим все микроорганизмы, используемые в промышленности проходят длительные испытания на безвредность для людей, животных и окружающей среды. Важным свойством продуцента является устойчивость к инфекции, что важно для поддержания стерильности, и фагоустойчивость. </w:t>
      </w:r>
    </w:p>
    <w:p w:rsidR="005E37E3" w:rsidRPr="005E37E3" w:rsidRDefault="005E37E3" w:rsidP="00BE0D4A">
      <w:pPr>
        <w:spacing w:after="0"/>
        <w:ind w:firstLine="708"/>
        <w:jc w:val="both"/>
        <w:rPr>
          <w:rFonts w:ascii="Times New Roman" w:hAnsi="Times New Roman"/>
          <w:sz w:val="28"/>
          <w:szCs w:val="28"/>
        </w:rPr>
      </w:pPr>
      <w:r w:rsidRPr="005E37E3">
        <w:rPr>
          <w:rFonts w:ascii="Times New Roman" w:hAnsi="Times New Roman"/>
          <w:sz w:val="28"/>
          <w:szCs w:val="28"/>
        </w:rPr>
        <w:t xml:space="preserve">Все цианобактерии обладают способностью к азотфиксации, что делает их весьма перспективными продуцентами белка. Анабена (Anabaena) - нитчатая сине-зеленая водоросль. Нити из более или менее округлых клеток, содержат гетероцисты и иногда крупные споры, по всей длине нить одинаковой толщины. В цитоплазме клеток откладывается близкий к гликогену запасной продукт - анабенин. Такие представители цианобактерий, как носток, спирулина, триходесмиум съедобны и непосредственно употребляются в пищу. Носток образует на бесплодных землях корочки, которые разбухают при увлажнении. В Японии местное население использует в пищу пласты ностока, образующиеся на склонах вулкана и называет их ячменным хлебом Тенгу (Тенгу - добрый горный дух). </w:t>
      </w:r>
    </w:p>
    <w:p w:rsidR="005E37E3" w:rsidRPr="005E37E3" w:rsidRDefault="005E37E3" w:rsidP="00BE0D4A">
      <w:pPr>
        <w:spacing w:after="0"/>
        <w:ind w:firstLine="708"/>
        <w:jc w:val="both"/>
        <w:rPr>
          <w:rFonts w:ascii="Times New Roman" w:hAnsi="Times New Roman"/>
          <w:sz w:val="28"/>
          <w:szCs w:val="28"/>
        </w:rPr>
      </w:pPr>
      <w:r w:rsidRPr="005E37E3">
        <w:rPr>
          <w:rFonts w:ascii="Times New Roman" w:hAnsi="Times New Roman"/>
          <w:sz w:val="28"/>
          <w:szCs w:val="28"/>
        </w:rPr>
        <w:t xml:space="preserve">Свое шествие спирулина (Spirulina platensis) начала из Африки — население района озера Чад давно употребляет ее в пищу, называя этот продукт «дихе». Другое место, откуда начала распространяться спирулина, но иного вида (Spirulina maxima) — воды озера Тескоко в Мексике. Еще ацтеки собирали с поверхности озер и </w:t>
      </w:r>
      <w:r w:rsidRPr="005E37E3">
        <w:rPr>
          <w:rFonts w:ascii="Times New Roman" w:hAnsi="Times New Roman"/>
          <w:sz w:val="28"/>
          <w:szCs w:val="28"/>
        </w:rPr>
        <w:lastRenderedPageBreak/>
        <w:t xml:space="preserve">употребляли в пищу слизистую массу сине-зеленой водоросли спирулины. Впервые галеты "текуитлатл" упомянуты испанцем Кастильо в 1521 г. Эти галеты продавались на базаре в Мехико и состояли из высушенных слоев S.maxima. В 1964 году бельгийский ботаник Ж.Леонар обратил внимание на галеты сине-зеленого цвета, которые местное население изготовляло из водорослей, растущих в щелочных прудах вокруг озера Чад. Эти галеты представляли собой высушенную массу спирулины. Анализ образцов Spirulina показал, что в ней содержится 65% белков (больше, чем в соевых бобах), 19% углеводов, 6% пигментов, 4% липидов, 3% волокон и 3% золы. Для белков этой водоросли характерно сбалансированное содержание аминокислот. Клеточная стенка этой водоросли хорошо переваривается. Как озеро Тескоко, так и водоемы района озера Чад имеют в воде очень высокое содержание щелочей. Характерно, что в таких озерах спирулина полностью доминирует и растет почти как монокультура — составляет в отдельных озерах до 99 % общего количества водорослей. Растет спирулина в щелочной среде при рН вплоть до 11. Ее собирают также из озер около г. Мехико, получая до 2 т сухого веса биомассы водоросли в сутки, и эта продукция рассылается в США, Японию, Канаду. В других странах спирулину культивируют обычно в искусственных водоемах или специальных емкостях. Спирулину можно культивировать в открытых прудах или, как в Италии, в замкнутой системе из полиэтиленовых труб. Урожайность очень высокая: получают до 20 г сухой массы водоросли с 1 м2 в день, а расчеты на год показали, что она превысит выход пшеницы примерно в 10 раз. </w:t>
      </w:r>
    </w:p>
    <w:p w:rsidR="005E37E3" w:rsidRPr="005E37E3" w:rsidRDefault="005E37E3" w:rsidP="00BE0D4A">
      <w:pPr>
        <w:spacing w:after="0"/>
        <w:ind w:firstLine="708"/>
        <w:jc w:val="both"/>
        <w:rPr>
          <w:rFonts w:ascii="Times New Roman" w:hAnsi="Times New Roman"/>
          <w:sz w:val="28"/>
          <w:szCs w:val="28"/>
        </w:rPr>
      </w:pPr>
      <w:r w:rsidRPr="005E37E3">
        <w:rPr>
          <w:rFonts w:ascii="Times New Roman" w:hAnsi="Times New Roman"/>
          <w:sz w:val="28"/>
          <w:szCs w:val="28"/>
        </w:rPr>
        <w:t xml:space="preserve">Преимущества спирулины по сравнению с другими съедобными водорослями не только в простоте культивирования, но и в несложности сбора биомассы, высушивания ее, например, под солнцем. В ряде стран выращивают спирулину вида Spirulina platensis. Недавно было показано, что в клетках спирулины, помимо ценного белка, углеводов, липидов, витаминов, в значительных количествах запасается, например, такое ценное вещество, как поли-b-оксибутират. Отечественная фармацевтическая промышленность выпускает препарат «Сплат» на основе цианобактерии Spirulina platensis. Он содержит комплекс витаминов и микроэлементов и применяется как общеукрепляющее и иммуностимулирующе средство. </w:t>
      </w:r>
    </w:p>
    <w:p w:rsidR="005E37E3" w:rsidRDefault="005E37E3" w:rsidP="00BE0D4A">
      <w:pPr>
        <w:jc w:val="both"/>
        <w:rPr>
          <w:rFonts w:ascii="Times New Roman" w:hAnsi="Times New Roman"/>
          <w:b/>
          <w:sz w:val="28"/>
          <w:szCs w:val="28"/>
          <w:lang w:val="kk-KZ"/>
        </w:rPr>
      </w:pPr>
    </w:p>
    <w:p w:rsidR="00935571" w:rsidRPr="009F5A70" w:rsidRDefault="00935571" w:rsidP="00BE0D4A">
      <w:pPr>
        <w:jc w:val="both"/>
        <w:rPr>
          <w:rFonts w:ascii="Times New Roman" w:hAnsi="Times New Roman" w:cs="Times New Roman"/>
          <w:b/>
          <w:sz w:val="28"/>
          <w:szCs w:val="28"/>
          <w:lang w:val="ru-MO"/>
        </w:rPr>
      </w:pPr>
      <w:r w:rsidRPr="009F5A70">
        <w:rPr>
          <w:rFonts w:ascii="Times New Roman" w:hAnsi="Times New Roman"/>
          <w:b/>
          <w:sz w:val="28"/>
          <w:szCs w:val="28"/>
          <w:lang w:val="kk-KZ"/>
        </w:rPr>
        <w:t xml:space="preserve">Тема 3:  </w:t>
      </w:r>
      <w:r w:rsidRPr="009F5A70">
        <w:rPr>
          <w:rFonts w:ascii="Times New Roman" w:hAnsi="Times New Roman" w:cs="Times New Roman"/>
          <w:b/>
          <w:sz w:val="28"/>
          <w:szCs w:val="28"/>
          <w:lang w:val="ru-MO"/>
        </w:rPr>
        <w:t>Основные пон</w:t>
      </w:r>
      <w:r>
        <w:rPr>
          <w:rFonts w:ascii="Times New Roman" w:hAnsi="Times New Roman" w:cs="Times New Roman"/>
          <w:b/>
          <w:sz w:val="28"/>
          <w:szCs w:val="28"/>
          <w:lang w:val="ru-MO"/>
        </w:rPr>
        <w:t xml:space="preserve">ятия генетики микроорганизмов. </w:t>
      </w:r>
      <w:r w:rsidRPr="009F5A70">
        <w:rPr>
          <w:rFonts w:ascii="Times New Roman" w:hAnsi="Times New Roman" w:cs="Times New Roman"/>
          <w:b/>
          <w:sz w:val="28"/>
          <w:szCs w:val="28"/>
          <w:lang w:val="ru-MO"/>
        </w:rPr>
        <w:t>Мутагенез</w:t>
      </w:r>
      <w:r>
        <w:rPr>
          <w:rFonts w:ascii="Times New Roman" w:hAnsi="Times New Roman" w:cs="Times New Roman"/>
          <w:b/>
          <w:sz w:val="28"/>
          <w:szCs w:val="28"/>
          <w:lang w:val="ru-MO"/>
        </w:rPr>
        <w:t>.</w:t>
      </w:r>
    </w:p>
    <w:p w:rsidR="00935571" w:rsidRPr="004021C3" w:rsidRDefault="00935571" w:rsidP="00BE0D4A">
      <w:pPr>
        <w:spacing w:after="0"/>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 xml:space="preserve">Генетическая система бактерий состоит из ядерных и внеядерных структур. Аналог ядра прокариотов значительно отличается от ядра эукариотических клеток. Он представлен нуклеоидом , лишенным оболочки и включающем в себя почти всю ДНК бактерии. Бактериальная хромосома состоит из одной двунитевой молекулы ДНК кольцевой формы . Молекула ДНК построена из двух полинуклеотидных цепочек. Каждый нуклеотид состоит из азотистого основания, сахара дезоксирибозы и фосфатной группы. Азотистые основания представлены пуринами (аденин, гуанин) и пиримидинами (тимин, цитозин). Каждый нуклеотид обладает полярностью. У него </w:t>
      </w:r>
      <w:r w:rsidRPr="004021C3">
        <w:rPr>
          <w:rFonts w:ascii="Times New Roman" w:eastAsia="Times New Roman" w:hAnsi="Times New Roman" w:cs="Times New Roman"/>
          <w:sz w:val="28"/>
          <w:szCs w:val="28"/>
        </w:rPr>
        <w:lastRenderedPageBreak/>
        <w:t>имеются дезоксирибозный 3' -конец и фосфатный 5' -конец. Нуклеотиды соединяются в полинуклеотидную цепочку фосфодиэфирными связями между 5' -концом одного нуклеотида и 3' -концом другого. Соединение между двумя цепочками обеспечивается водородными связями комплементарных азотистых оснований: аденина с тимином, гуанина с цитозином. Нуклеотидные цепи антипараллельны: на каждом конце линейной молекулы ДНК расположены 5' -конец одной цепи и 3' -конец другой цепи. Наследственная информация у бактерий хранится в форме последовательности нуклеотидов ДНК, которая определяет последовательность аминокислотных остатков в молекуле белка. Каждому белку соответствует свой ген , т.е., дискретный участок на ДНК, отличающийся числом и специфичностью последовательности нуклеотидов. Бактериальная хромосома содержит до 4000 отдельных генов. Совокупность всех генов называется геномом . Внешнее проявление генома называется фенотипом . Размеры бактериальной хромосомы у различных представителей царства Procaryotae варьируют от 3 х 10 8 до 2,5 х 10  9  Д. Бактериальная клетка гаплоидна, а удвоение хромосомы всегда сопровождается ее делением.</w:t>
      </w:r>
    </w:p>
    <w:p w:rsidR="00935571" w:rsidRPr="004021C3" w:rsidRDefault="00935571" w:rsidP="00BE0D4A">
      <w:pPr>
        <w:spacing w:after="0"/>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Генетическая информация в бактериях может содержаться во внеядерных (внехромосомных) молекулах ДНК, представленных плазмидами, транспозонами и инсерционными (вставочными) последовательностями. Они не являются жизненно необходимыми, так как не кодируют информацию о синтезе ферментов, участвующих в метаболизме бактериальной клетки.</w:t>
      </w:r>
    </w:p>
    <w:p w:rsidR="00935571" w:rsidRPr="004021C3" w:rsidRDefault="00935571" w:rsidP="00BE0D4A">
      <w:pPr>
        <w:spacing w:after="0"/>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 xml:space="preserve">Плазмиды бактерий представляют собой двунитевые молекулы ДНК размером от 10  6 до 10  8 Д, несущие от 40 до 50 генов. Количество плазмид в бактериальной клетке может быть от 1 до 200. Выделяют плазмиды, находящиеся в виде отдельной замкнутой молекулы ДНК ( эписомы ) и встроенные в хромосому бактерии ( интегрированные плазмиды ). Плазмиды выполняют регуляторные и кодирующие функции. Первые направлены на компенсацию метаболических дефектов, вторые вносят в бактерию информацию о новых признаках. Как составляющая часть генетического материала бактерии плазмиды играют важную роль в ее жизнедеятельности, детерминируя такие характеристики, как способность продуцировать экзотоксины, ферменты или бактериоцины, устойчивость к лекарственным препаратам и т.д. </w:t>
      </w:r>
    </w:p>
    <w:p w:rsidR="00935571" w:rsidRPr="004021C3" w:rsidRDefault="00935571" w:rsidP="00BE0D4A">
      <w:pPr>
        <w:spacing w:after="0"/>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Удвоение ДНК некоторых плазмид индуцирует деление бактерий, т.е. увеличивает их «плодовитость». Такие плазмиды обозначают как F -плазмиды или F -факторы (от англ. fertility - плодовитость). Интегрированные F -плазмиды называют Hfr -плазмиды или Hfr -факторы (от англ. high frequency of recombinations - высокая частота рекомбинаций). Hfr -факторы осуществляют перенос части генетической информации данной хромосомы в другую клетку.</w:t>
      </w:r>
    </w:p>
    <w:p w:rsidR="00935571" w:rsidRPr="004021C3" w:rsidRDefault="00935571" w:rsidP="00BE0D4A">
      <w:pPr>
        <w:spacing w:after="0"/>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 xml:space="preserve">Плазмиды, детерминирующие устойчивость к лекарственным препаратам, называются R -плазмидами или R -факторами (от англ. resistance - устойчивость). R -плазмиды содержат гены, детерминирующие синтез ферментов, которые разрушают антибактериальные препараты. В результате бактериальная клетка становится </w:t>
      </w:r>
      <w:r w:rsidRPr="004021C3">
        <w:rPr>
          <w:rFonts w:ascii="Times New Roman" w:eastAsia="Times New Roman" w:hAnsi="Times New Roman" w:cs="Times New Roman"/>
          <w:sz w:val="28"/>
          <w:szCs w:val="28"/>
        </w:rPr>
        <w:lastRenderedPageBreak/>
        <w:t>устойчивой к действию целой группы лекарственных веществ. Многие R -плазмиды являются трансмиссивными и, распространяясь в популяции бактерий, переносят резистентность к воздействию антибактериальных препаратов.</w:t>
      </w:r>
      <w:r w:rsidRPr="004021C3">
        <w:rPr>
          <w:rFonts w:ascii="Times New Roman" w:eastAsia="Times New Roman" w:hAnsi="Times New Roman" w:cs="Times New Roman"/>
          <w:sz w:val="28"/>
          <w:szCs w:val="28"/>
        </w:rPr>
        <w:cr/>
      </w:r>
    </w:p>
    <w:p w:rsidR="00935571" w:rsidRPr="004021C3" w:rsidRDefault="00935571" w:rsidP="00BE0D4A">
      <w:pPr>
        <w:spacing w:after="0"/>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Плазмиды патогенности контролируют вирулентные свойства микроорганизмов, детерминируя синтез факторов патогенности. Так, например, Ent -плазмида определяет синтез энтеротоксина. Развитие инфекционного процесса, вызванного возбудителями чумы, сибирской язвы, кишечного иерсиниоза, клещевого иксодового боррелиоза связано с функционированием плазмид патогенности.</w:t>
      </w:r>
    </w:p>
    <w:p w:rsidR="00935571" w:rsidRPr="004021C3" w:rsidRDefault="00935571" w:rsidP="00BE0D4A">
      <w:pPr>
        <w:spacing w:after="0"/>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Конъюгативные плазмиды переносятся от бактерии к бактерии внутри вида или между представителями близкородственных видов в процессе конъюгации. Чаще всего конъюгативными плазмидами являются F - или R -плазмиды. Подобные плазмиды относительно крупные (25-150 млн Д) и часто выявляются у грамотрицательных палочек. Большие плазмиды обычно присутствуют в количестве 1-2 копий на клетку и их репликация тесно связана с репликацией бактериальной хромосомы.</w:t>
      </w:r>
    </w:p>
    <w:p w:rsidR="00C37E6C" w:rsidRPr="004021C3" w:rsidRDefault="00935571" w:rsidP="00BE0D4A">
      <w:pPr>
        <w:spacing w:after="0"/>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Неконъюгативные плазмиды обычно имеют небольшие размеры и характерны для грамположительных кокков, но встречаются также у некоторых грамотрицательных микроорганизмов (например, у Haemophilus influenzae , Neisseria gonorrhoeae ). Мелкие плазмиды могут присутствовать в больших количествах (более 30 на клетку), так как только наличие такого количества обеспечивает их распределение в потомстве во время клеточного деления. При наличии в бактерии одновременно конъюгативных и неконъюгативных плазмид донор может передавать и неконъюгативные плазмиды за счет связывания генетического материала последних с факторами, обеспечивающими их перенос в процессе конъюгации.</w:t>
      </w:r>
    </w:p>
    <w:p w:rsidR="00935571" w:rsidRPr="004021C3" w:rsidRDefault="00935571" w:rsidP="00BE0D4A">
      <w:pPr>
        <w:spacing w:after="0" w:line="240" w:lineRule="auto"/>
        <w:ind w:firstLine="360"/>
        <w:jc w:val="both"/>
        <w:rPr>
          <w:rFonts w:ascii="Times New Roman" w:eastAsia="Times New Roman" w:hAnsi="Times New Roman" w:cs="Times New Roman"/>
          <w:color w:val="000000"/>
          <w:sz w:val="28"/>
          <w:szCs w:val="28"/>
        </w:rPr>
      </w:pPr>
      <w:r w:rsidRPr="00935571">
        <w:rPr>
          <w:rFonts w:ascii="Times New Roman" w:eastAsia="Times New Roman" w:hAnsi="Times New Roman" w:cs="Times New Roman"/>
          <w:color w:val="000000"/>
          <w:sz w:val="28"/>
          <w:szCs w:val="28"/>
        </w:rPr>
        <w:t>Изменение бактериального генома могут происходить в результате мутаций.</w:t>
      </w:r>
      <w:r w:rsidRPr="004021C3">
        <w:rPr>
          <w:rFonts w:ascii="Times New Roman" w:eastAsia="Times New Roman" w:hAnsi="Times New Roman" w:cs="Times New Roman"/>
          <w:b/>
          <w:bCs/>
          <w:color w:val="000000"/>
          <w:sz w:val="28"/>
          <w:szCs w:val="28"/>
        </w:rPr>
        <w:t xml:space="preserve"> Мутации</w:t>
      </w:r>
      <w:r w:rsidRPr="00935571">
        <w:rPr>
          <w:rFonts w:ascii="Times New Roman" w:eastAsia="Times New Roman" w:hAnsi="Times New Roman" w:cs="Times New Roman"/>
          <w:color w:val="000000"/>
          <w:sz w:val="28"/>
          <w:szCs w:val="28"/>
        </w:rPr>
        <w:t xml:space="preserve"> - это изменения в последовательности нуклеотидов ДНК, проявляющиеся наследственно закрепленной утратой или изменением какого-либо признака или группы признаков. В их основе лежат ошибки копирования наследственной информации, возникающие при репликации. Фенотипическим проявлением мутации могут быть: изменение морфологии бактериальной клетки, возникновение потребности в факторах роста (например, в аминокислотах, витаминах), т.е. ауксотрофность; появление устойчивости к антибиотикам; изменение чувствительности к температуре; снижение вирулентности ( аттенуация ). Мутации у бактерий носят ненаправленный характер.</w:t>
      </w:r>
      <w:r w:rsidRPr="00935571">
        <w:rPr>
          <w:rFonts w:ascii="Times New Roman" w:eastAsia="Times New Roman" w:hAnsi="Times New Roman" w:cs="Times New Roman"/>
          <w:color w:val="000000"/>
          <w:sz w:val="28"/>
          <w:szCs w:val="28"/>
        </w:rPr>
        <w:br/>
        <w:t xml:space="preserve">Мутации могут быть спонтанными, т.е. возникающими самопроизвольно, без воздействия извне, и индуцированными. </w:t>
      </w:r>
      <w:r w:rsidRPr="004021C3">
        <w:rPr>
          <w:rFonts w:ascii="Times New Roman" w:eastAsia="Times New Roman" w:hAnsi="Times New Roman" w:cs="Times New Roman"/>
          <w:b/>
          <w:bCs/>
          <w:color w:val="000000"/>
          <w:sz w:val="28"/>
          <w:szCs w:val="28"/>
        </w:rPr>
        <w:t>Спонтанные мутации</w:t>
      </w:r>
      <w:r w:rsidRPr="00935571">
        <w:rPr>
          <w:rFonts w:ascii="Times New Roman" w:eastAsia="Times New Roman" w:hAnsi="Times New Roman" w:cs="Times New Roman"/>
          <w:color w:val="000000"/>
          <w:sz w:val="28"/>
          <w:szCs w:val="28"/>
        </w:rPr>
        <w:t xml:space="preserve"> появляются в результате ошибок репликации ДНК, неправильного формирования комплементарных пар оснований, структурных искажений ДНК и вследствие перемещения подвижных генетических элементов в процессе роста и размножения популяции бактерий. Спонтанные мутации могут обусловливать благоприятные и неблагоприятные генетические изменения. Вероятность возникновения определенных мутаций в расчете на одну клетку и на одну генерацию называют частотой мутирования. При высоких скоростях роста она постоянна, и ее обычно определяют для клеток в экспоненциальной фазе роста при оптимальных условиях среды. В фенотипе </w:t>
      </w:r>
      <w:r w:rsidRPr="00935571">
        <w:rPr>
          <w:rFonts w:ascii="Times New Roman" w:eastAsia="Times New Roman" w:hAnsi="Times New Roman" w:cs="Times New Roman"/>
          <w:color w:val="000000"/>
          <w:sz w:val="28"/>
          <w:szCs w:val="28"/>
        </w:rPr>
        <w:lastRenderedPageBreak/>
        <w:t xml:space="preserve">проявляются не все мутации. Непроявленные мутации называются молчащими . У мутанта может произойти </w:t>
      </w:r>
      <w:r w:rsidRPr="004021C3">
        <w:rPr>
          <w:rFonts w:ascii="Times New Roman" w:eastAsia="Times New Roman" w:hAnsi="Times New Roman" w:cs="Times New Roman"/>
          <w:b/>
          <w:bCs/>
          <w:color w:val="000000"/>
          <w:sz w:val="28"/>
          <w:szCs w:val="28"/>
        </w:rPr>
        <w:t xml:space="preserve">обратная мутация </w:t>
      </w:r>
      <w:r w:rsidRPr="00935571">
        <w:rPr>
          <w:rFonts w:ascii="Times New Roman" w:eastAsia="Times New Roman" w:hAnsi="Times New Roman" w:cs="Times New Roman"/>
          <w:color w:val="000000"/>
          <w:sz w:val="28"/>
          <w:szCs w:val="28"/>
        </w:rPr>
        <w:t>или реверсия , в результате которой восстановятся свойства дикого штамма. Об истинной обратной мутации говорят лишь в тех случаях, когда вторая мутация точно восстанавливает исходный генотип, если же восстанавливается только фенотип, то говорят о вторичной реверсии или супрессорной мутации. Супрессорные мутации могут происходить как в исходном гене, так и в каких-либо других участках хромосомы ( интрагенные и экстрагенные супрессорные мутации).</w:t>
      </w:r>
    </w:p>
    <w:p w:rsidR="00935571" w:rsidRPr="004021C3" w:rsidRDefault="00935571" w:rsidP="00BE0D4A">
      <w:pPr>
        <w:spacing w:after="0" w:line="240" w:lineRule="auto"/>
        <w:ind w:firstLine="360"/>
        <w:jc w:val="both"/>
        <w:rPr>
          <w:rFonts w:ascii="Times New Roman" w:eastAsia="Times New Roman" w:hAnsi="Times New Roman" w:cs="Times New Roman"/>
          <w:color w:val="000000"/>
          <w:sz w:val="28"/>
          <w:szCs w:val="28"/>
        </w:rPr>
      </w:pPr>
      <w:r w:rsidRPr="004021C3">
        <w:rPr>
          <w:rFonts w:ascii="Times New Roman" w:eastAsia="Times New Roman" w:hAnsi="Times New Roman" w:cs="Times New Roman"/>
          <w:b/>
          <w:bCs/>
          <w:color w:val="000000"/>
          <w:sz w:val="28"/>
          <w:szCs w:val="28"/>
        </w:rPr>
        <w:t xml:space="preserve">  Индуцированные</w:t>
      </w:r>
      <w:r w:rsidRPr="00935571">
        <w:rPr>
          <w:rFonts w:ascii="Times New Roman" w:eastAsia="Times New Roman" w:hAnsi="Times New Roman" w:cs="Times New Roman"/>
          <w:color w:val="000000"/>
          <w:sz w:val="28"/>
          <w:szCs w:val="28"/>
        </w:rPr>
        <w:t xml:space="preserve"> мутации возникают под влиянием внешних факторов, которые называют мутагенами . Мутагены бывают физическими (УФ-лучи, γ-радиация), химическими (аналоги пуриновых и пиримидиновых оснований, например, 2-аминопурин, азотистая кислота и ее аналоги, алкилирующие агенты и др.) и биологическими (транспозоны).</w:t>
      </w:r>
    </w:p>
    <w:p w:rsidR="00935571" w:rsidRPr="004021C3" w:rsidRDefault="00935571" w:rsidP="00BE0D4A">
      <w:pPr>
        <w:spacing w:after="0" w:line="240" w:lineRule="auto"/>
        <w:ind w:firstLine="360"/>
        <w:jc w:val="both"/>
        <w:rPr>
          <w:rFonts w:ascii="Times New Roman" w:eastAsia="Times New Roman" w:hAnsi="Times New Roman" w:cs="Times New Roman"/>
          <w:color w:val="000000"/>
          <w:sz w:val="28"/>
          <w:szCs w:val="28"/>
        </w:rPr>
      </w:pPr>
      <w:r w:rsidRPr="00935571">
        <w:rPr>
          <w:rFonts w:ascii="Times New Roman" w:eastAsia="Times New Roman" w:hAnsi="Times New Roman" w:cs="Times New Roman"/>
          <w:color w:val="000000"/>
          <w:sz w:val="28"/>
          <w:szCs w:val="28"/>
        </w:rPr>
        <w:t xml:space="preserve">По протяженности повреждений мутации бывают </w:t>
      </w:r>
      <w:r w:rsidRPr="004021C3">
        <w:rPr>
          <w:rFonts w:ascii="Times New Roman" w:eastAsia="Times New Roman" w:hAnsi="Times New Roman" w:cs="Times New Roman"/>
          <w:b/>
          <w:bCs/>
          <w:color w:val="000000"/>
          <w:sz w:val="28"/>
          <w:szCs w:val="28"/>
        </w:rPr>
        <w:t>точечными</w:t>
      </w:r>
      <w:r w:rsidRPr="00935571">
        <w:rPr>
          <w:rFonts w:ascii="Times New Roman" w:eastAsia="Times New Roman" w:hAnsi="Times New Roman" w:cs="Times New Roman"/>
          <w:color w:val="000000"/>
          <w:sz w:val="28"/>
          <w:szCs w:val="28"/>
        </w:rPr>
        <w:t xml:space="preserve">, когда повреждения ограничиваются одной парой нуклеотидов, и протяженными (аберрации) . Мутации разделяют на </w:t>
      </w:r>
      <w:r w:rsidRPr="004021C3">
        <w:rPr>
          <w:rFonts w:ascii="Times New Roman" w:eastAsia="Times New Roman" w:hAnsi="Times New Roman" w:cs="Times New Roman"/>
          <w:b/>
          <w:bCs/>
          <w:color w:val="000000"/>
          <w:sz w:val="28"/>
          <w:szCs w:val="28"/>
        </w:rPr>
        <w:t>хромосомные</w:t>
      </w:r>
      <w:r w:rsidRPr="00935571">
        <w:rPr>
          <w:rFonts w:ascii="Times New Roman" w:eastAsia="Times New Roman" w:hAnsi="Times New Roman" w:cs="Times New Roman"/>
          <w:color w:val="000000"/>
          <w:sz w:val="28"/>
          <w:szCs w:val="28"/>
        </w:rPr>
        <w:t xml:space="preserve"> , обусловливающие появление нового признака при изменении двух и более участков хромосомы, и генные , обусловленные появлением нового признака при изменении гена. В этом случае может наблюдаться </w:t>
      </w:r>
      <w:r w:rsidRPr="004021C3">
        <w:rPr>
          <w:rFonts w:ascii="Times New Roman" w:eastAsia="Times New Roman" w:hAnsi="Times New Roman" w:cs="Times New Roman"/>
          <w:b/>
          <w:bCs/>
          <w:color w:val="000000"/>
          <w:sz w:val="28"/>
          <w:szCs w:val="28"/>
        </w:rPr>
        <w:t>модификации</w:t>
      </w:r>
      <w:r w:rsidRPr="00935571">
        <w:rPr>
          <w:rFonts w:ascii="Times New Roman" w:eastAsia="Times New Roman" w:hAnsi="Times New Roman" w:cs="Times New Roman"/>
          <w:color w:val="000000"/>
          <w:sz w:val="28"/>
          <w:szCs w:val="28"/>
        </w:rPr>
        <w:t xml:space="preserve"> оснований (изменения отдельных нуклеотидов), выпадение нескольких пар нуклеотидов (</w:t>
      </w:r>
      <w:r w:rsidRPr="004021C3">
        <w:rPr>
          <w:rFonts w:ascii="Times New Roman" w:eastAsia="Times New Roman" w:hAnsi="Times New Roman" w:cs="Times New Roman"/>
          <w:b/>
          <w:bCs/>
          <w:color w:val="000000"/>
          <w:sz w:val="28"/>
          <w:szCs w:val="28"/>
        </w:rPr>
        <w:t>делеции</w:t>
      </w:r>
      <w:r w:rsidRPr="00935571">
        <w:rPr>
          <w:rFonts w:ascii="Times New Roman" w:eastAsia="Times New Roman" w:hAnsi="Times New Roman" w:cs="Times New Roman"/>
          <w:color w:val="000000"/>
          <w:sz w:val="28"/>
          <w:szCs w:val="28"/>
        </w:rPr>
        <w:t xml:space="preserve">), перемещение группы нуклеотидов в пределах хромосомы ( </w:t>
      </w:r>
      <w:r w:rsidRPr="004021C3">
        <w:rPr>
          <w:rFonts w:ascii="Times New Roman" w:eastAsia="Times New Roman" w:hAnsi="Times New Roman" w:cs="Times New Roman"/>
          <w:b/>
          <w:bCs/>
          <w:color w:val="000000"/>
          <w:sz w:val="28"/>
          <w:szCs w:val="28"/>
        </w:rPr>
        <w:t>транспозиция)</w:t>
      </w:r>
      <w:r w:rsidRPr="00935571">
        <w:rPr>
          <w:rFonts w:ascii="Times New Roman" w:eastAsia="Times New Roman" w:hAnsi="Times New Roman" w:cs="Times New Roman"/>
          <w:color w:val="000000"/>
          <w:sz w:val="28"/>
          <w:szCs w:val="28"/>
        </w:rPr>
        <w:t xml:space="preserve">, разрыв путем вставки посторонней ДНК ( </w:t>
      </w:r>
      <w:r w:rsidRPr="004021C3">
        <w:rPr>
          <w:rFonts w:ascii="Times New Roman" w:eastAsia="Times New Roman" w:hAnsi="Times New Roman" w:cs="Times New Roman"/>
          <w:b/>
          <w:bCs/>
          <w:color w:val="000000"/>
          <w:sz w:val="28"/>
          <w:szCs w:val="28"/>
        </w:rPr>
        <w:t>инсерция</w:t>
      </w:r>
      <w:r w:rsidRPr="00935571">
        <w:rPr>
          <w:rFonts w:ascii="Times New Roman" w:eastAsia="Times New Roman" w:hAnsi="Times New Roman" w:cs="Times New Roman"/>
          <w:color w:val="000000"/>
          <w:sz w:val="28"/>
          <w:szCs w:val="28"/>
        </w:rPr>
        <w:t xml:space="preserve"> ) или добавление нуклеотидных пар ( </w:t>
      </w:r>
      <w:r w:rsidRPr="004021C3">
        <w:rPr>
          <w:rFonts w:ascii="Times New Roman" w:eastAsia="Times New Roman" w:hAnsi="Times New Roman" w:cs="Times New Roman"/>
          <w:b/>
          <w:bCs/>
          <w:color w:val="000000"/>
          <w:sz w:val="28"/>
          <w:szCs w:val="28"/>
        </w:rPr>
        <w:t xml:space="preserve">дупликация </w:t>
      </w:r>
      <w:r w:rsidRPr="00935571">
        <w:rPr>
          <w:rFonts w:ascii="Times New Roman" w:eastAsia="Times New Roman" w:hAnsi="Times New Roman" w:cs="Times New Roman"/>
          <w:color w:val="000000"/>
          <w:sz w:val="28"/>
          <w:szCs w:val="28"/>
        </w:rPr>
        <w:t>) и деформации спирали ДНК. Для точечных мутаций частота реверсий довольно высока, в то время как для аберраций реверсии не характерны.</w:t>
      </w:r>
      <w:r w:rsidRPr="00935571">
        <w:rPr>
          <w:rFonts w:ascii="Times New Roman" w:eastAsia="Times New Roman" w:hAnsi="Times New Roman" w:cs="Times New Roman"/>
          <w:color w:val="000000"/>
          <w:sz w:val="28"/>
          <w:szCs w:val="28"/>
        </w:rPr>
        <w:br/>
        <w:t>Первичный эффект мутагенного фактора не обязательно ведет к истинной мутации. Новый фенотип проявляется только тогда, когда измененный ген начнет функционировать. С помощью различных методов удается накапливать и выделять мутантов с разного рода дефектами: с нарушением процессов транспорта или использования субстрата, с дефектами промежуточного обмена, с повышенной чувствительностью к температуре и т.д.</w:t>
      </w:r>
    </w:p>
    <w:p w:rsidR="00935571" w:rsidRPr="00935571" w:rsidRDefault="00935571" w:rsidP="00BE0D4A">
      <w:pPr>
        <w:spacing w:after="0" w:line="240" w:lineRule="auto"/>
        <w:ind w:firstLine="360"/>
        <w:jc w:val="both"/>
        <w:rPr>
          <w:rFonts w:ascii="Times New Roman" w:eastAsia="Times New Roman" w:hAnsi="Times New Roman" w:cs="Times New Roman"/>
          <w:color w:val="000000"/>
          <w:sz w:val="28"/>
          <w:szCs w:val="28"/>
        </w:rPr>
      </w:pPr>
      <w:r w:rsidRPr="00935571">
        <w:rPr>
          <w:rFonts w:ascii="Times New Roman" w:eastAsia="Times New Roman" w:hAnsi="Times New Roman" w:cs="Times New Roman"/>
          <w:color w:val="000000"/>
          <w:sz w:val="28"/>
          <w:szCs w:val="28"/>
        </w:rPr>
        <w:t xml:space="preserve">Теоретически, мутации, вызванные радиацией, химическими веществами или другими факторами, могли бы привести к вымиранию бактериальной популяции, однако в любой живой клетке существуют биохимические механизмы, способные полностью или частично восстанавливать исходную структуру ДНК. Совокупность ферментов, катализирующих реакции коррекции повреждений ДНК, составляют системы репарации , которые принципиально различаются по биохимическим механизмам восстановления генома. Известны три основных механизма коррекции дефектов ДНК: </w:t>
      </w:r>
    </w:p>
    <w:p w:rsidR="00935571" w:rsidRPr="00935571" w:rsidRDefault="00935571" w:rsidP="00BE0D4A">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rPr>
      </w:pPr>
      <w:r w:rsidRPr="00935571">
        <w:rPr>
          <w:rFonts w:ascii="Times New Roman" w:eastAsia="Times New Roman" w:hAnsi="Times New Roman" w:cs="Times New Roman"/>
          <w:color w:val="000000"/>
          <w:sz w:val="28"/>
          <w:szCs w:val="28"/>
        </w:rPr>
        <w:t xml:space="preserve">Непосредственная реверсия от поврежденной ДНК к исходной структуре; </w:t>
      </w:r>
    </w:p>
    <w:p w:rsidR="00935571" w:rsidRPr="00935571" w:rsidRDefault="00935571" w:rsidP="00BE0D4A">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rPr>
      </w:pPr>
      <w:r w:rsidRPr="00935571">
        <w:rPr>
          <w:rFonts w:ascii="Times New Roman" w:eastAsia="Times New Roman" w:hAnsi="Times New Roman" w:cs="Times New Roman"/>
          <w:color w:val="000000"/>
          <w:sz w:val="28"/>
          <w:szCs w:val="28"/>
        </w:rPr>
        <w:t xml:space="preserve">Эксцизия (`выпадение') повреждений с последующим восстановлением исходной структуры; </w:t>
      </w:r>
    </w:p>
    <w:p w:rsidR="00935571" w:rsidRPr="00935571" w:rsidRDefault="00935571" w:rsidP="00BE0D4A">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rPr>
      </w:pPr>
      <w:r w:rsidRPr="00935571">
        <w:rPr>
          <w:rFonts w:ascii="Times New Roman" w:eastAsia="Times New Roman" w:hAnsi="Times New Roman" w:cs="Times New Roman"/>
          <w:color w:val="000000"/>
          <w:sz w:val="28"/>
          <w:szCs w:val="28"/>
        </w:rPr>
        <w:t xml:space="preserve">Активация механизмов, обеспечивающих устойчивость к повреждениям. </w:t>
      </w:r>
    </w:p>
    <w:p w:rsidR="00935571" w:rsidRPr="00935571" w:rsidRDefault="00935571" w:rsidP="00BE0D4A">
      <w:pPr>
        <w:spacing w:before="100" w:beforeAutospacing="1" w:after="100" w:afterAutospacing="1" w:line="240" w:lineRule="auto"/>
        <w:ind w:firstLine="360"/>
        <w:jc w:val="both"/>
        <w:rPr>
          <w:rFonts w:ascii="Times New Roman" w:eastAsia="Times New Roman" w:hAnsi="Times New Roman" w:cs="Times New Roman"/>
          <w:color w:val="000000"/>
          <w:sz w:val="28"/>
          <w:szCs w:val="28"/>
        </w:rPr>
      </w:pPr>
      <w:r w:rsidRPr="004021C3">
        <w:rPr>
          <w:rFonts w:ascii="Times New Roman" w:eastAsia="Times New Roman" w:hAnsi="Times New Roman" w:cs="Times New Roman"/>
          <w:b/>
          <w:bCs/>
          <w:color w:val="000000"/>
          <w:sz w:val="28"/>
          <w:szCs w:val="28"/>
        </w:rPr>
        <w:t>Реверсия повреждений ДНК.</w:t>
      </w:r>
      <w:r w:rsidRPr="00935571">
        <w:rPr>
          <w:rFonts w:ascii="Times New Roman" w:eastAsia="Times New Roman" w:hAnsi="Times New Roman" w:cs="Times New Roman"/>
          <w:color w:val="000000"/>
          <w:sz w:val="28"/>
          <w:szCs w:val="28"/>
        </w:rPr>
        <w:t xml:space="preserve"> К механизмам прямой реверсии повреждений ДНК относится </w:t>
      </w:r>
      <w:r w:rsidRPr="004021C3">
        <w:rPr>
          <w:rFonts w:ascii="Times New Roman" w:eastAsia="Times New Roman" w:hAnsi="Times New Roman" w:cs="Times New Roman"/>
          <w:i/>
          <w:iCs/>
          <w:color w:val="000000"/>
          <w:sz w:val="28"/>
          <w:szCs w:val="28"/>
        </w:rPr>
        <w:t xml:space="preserve">световая репарация </w:t>
      </w:r>
      <w:r w:rsidRPr="00935571">
        <w:rPr>
          <w:rFonts w:ascii="Times New Roman" w:eastAsia="Times New Roman" w:hAnsi="Times New Roman" w:cs="Times New Roman"/>
          <w:color w:val="000000"/>
          <w:sz w:val="28"/>
          <w:szCs w:val="28"/>
        </w:rPr>
        <w:t xml:space="preserve">или </w:t>
      </w:r>
      <w:r w:rsidRPr="004021C3">
        <w:rPr>
          <w:rFonts w:ascii="Times New Roman" w:eastAsia="Times New Roman" w:hAnsi="Times New Roman" w:cs="Times New Roman"/>
          <w:i/>
          <w:iCs/>
          <w:color w:val="000000"/>
          <w:sz w:val="28"/>
          <w:szCs w:val="28"/>
        </w:rPr>
        <w:t xml:space="preserve">фотореактивация </w:t>
      </w:r>
      <w:r w:rsidRPr="00935571">
        <w:rPr>
          <w:rFonts w:ascii="Times New Roman" w:eastAsia="Times New Roman" w:hAnsi="Times New Roman" w:cs="Times New Roman"/>
          <w:color w:val="000000"/>
          <w:sz w:val="28"/>
          <w:szCs w:val="28"/>
        </w:rPr>
        <w:t xml:space="preserve">(исправление деформации ДНК под действием УФ-лучей). Световая репарация осуществляется несколькими ферментами: фотолиазой (расщепляет тиминовый димер и восстанавливает </w:t>
      </w:r>
      <w:r w:rsidRPr="00935571">
        <w:rPr>
          <w:rFonts w:ascii="Times New Roman" w:eastAsia="Times New Roman" w:hAnsi="Times New Roman" w:cs="Times New Roman"/>
          <w:color w:val="000000"/>
          <w:sz w:val="28"/>
          <w:szCs w:val="28"/>
        </w:rPr>
        <w:lastRenderedPageBreak/>
        <w:t>целостность соседних тиминовых оснований), О 6 -метилтрансферазой (удаляет О 6 -метильную группу из остатков гуанина после действия метилирующих агентов), ДНК-пурин инсертазой (осуществляет встраивание утерянного при мутации основания в апуриновый сайт), ДНК-гликозилазой (удаление дефектных оснований). Все эти процессы происходят в один этап под действием конкретного фермента и безошибочно восстанавливают исходную структуру ДНК.</w:t>
      </w:r>
    </w:p>
    <w:p w:rsidR="001809FA" w:rsidRDefault="001809FA" w:rsidP="00BE0D4A">
      <w:pPr>
        <w:spacing w:after="0" w:line="240" w:lineRule="auto"/>
        <w:jc w:val="both"/>
        <w:rPr>
          <w:rFonts w:ascii="Times New Roman" w:hAnsi="Times New Roman" w:cs="Times New Roman"/>
          <w:b/>
          <w:sz w:val="28"/>
          <w:szCs w:val="28"/>
          <w:lang w:val="ru-MO"/>
        </w:rPr>
      </w:pPr>
      <w:r w:rsidRPr="009F5A70">
        <w:rPr>
          <w:rFonts w:ascii="Times New Roman" w:hAnsi="Times New Roman"/>
          <w:b/>
          <w:sz w:val="28"/>
          <w:szCs w:val="28"/>
          <w:lang w:val="kk-KZ"/>
        </w:rPr>
        <w:t xml:space="preserve">Тема 4:  </w:t>
      </w:r>
      <w:r w:rsidRPr="009F5A70">
        <w:rPr>
          <w:rFonts w:ascii="Times New Roman" w:hAnsi="Times New Roman" w:cs="Times New Roman"/>
          <w:b/>
          <w:sz w:val="28"/>
          <w:szCs w:val="28"/>
          <w:lang w:val="ru-MO"/>
        </w:rPr>
        <w:t xml:space="preserve">Селекция </w:t>
      </w:r>
      <w:r>
        <w:rPr>
          <w:rFonts w:ascii="Times New Roman" w:hAnsi="Times New Roman" w:cs="Times New Roman"/>
          <w:b/>
          <w:sz w:val="28"/>
          <w:szCs w:val="28"/>
          <w:lang w:val="ru-MO"/>
        </w:rPr>
        <w:t xml:space="preserve">естественных штаммов применимых </w:t>
      </w:r>
      <w:r w:rsidRPr="009F5A70">
        <w:rPr>
          <w:rFonts w:ascii="Times New Roman" w:hAnsi="Times New Roman" w:cs="Times New Roman"/>
          <w:b/>
          <w:sz w:val="28"/>
          <w:szCs w:val="28"/>
          <w:lang w:val="ru-MO"/>
        </w:rPr>
        <w:t>микроорганизмов</w:t>
      </w:r>
    </w:p>
    <w:p w:rsidR="001809FA" w:rsidRDefault="001809FA" w:rsidP="00BE0D4A">
      <w:pPr>
        <w:spacing w:after="0" w:line="240" w:lineRule="auto"/>
        <w:jc w:val="both"/>
        <w:rPr>
          <w:rFonts w:ascii="Times New Roman" w:eastAsia="Times New Roman" w:hAnsi="Times New Roman" w:cs="Times New Roman"/>
          <w:sz w:val="28"/>
          <w:szCs w:val="28"/>
          <w:lang w:val="ru-MO"/>
        </w:rPr>
      </w:pPr>
    </w:p>
    <w:p w:rsidR="004021C3" w:rsidRPr="004021C3" w:rsidRDefault="004021C3" w:rsidP="00BE0D4A">
      <w:pPr>
        <w:spacing w:after="0" w:line="240" w:lineRule="auto"/>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 xml:space="preserve">Микроорганизмы (бактерии, микроскопические грибы, простейшие и др.) играют исключительно важную роль в биосфере и хозяйственной деятельности человека. В природе известно более чем 100 тыс. видов  микроорганизмов. </w:t>
      </w:r>
    </w:p>
    <w:p w:rsidR="004021C3" w:rsidRPr="004021C3" w:rsidRDefault="004021C3" w:rsidP="00BE0D4A">
      <w:pPr>
        <w:spacing w:after="0" w:line="240" w:lineRule="auto"/>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Качественный скачок в их использовании произошел в последние десятилетия, когда были установлены многие генетические механизмы регуляции биохимических процессов в клетках микроорганизмов.</w:t>
      </w:r>
    </w:p>
    <w:p w:rsidR="004021C3" w:rsidRPr="004021C3" w:rsidRDefault="004021C3" w:rsidP="00BE0D4A">
      <w:pPr>
        <w:spacing w:after="0" w:line="240" w:lineRule="auto"/>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Многие из них продуцируют десятки видов органических веществ - аминокислот, белков, антибиотиков, витаминов, липидов, нуклеиновых кислот, ферментов, пигментов, сахаров, которые широко используются в разных областях промышленности и медицины. Такие отрасли пищевой промышленности, как хлебопечение, производство спирта, молочных продуктов, виноделие и многие другие, основаны на деятельности микроорганизмов.</w:t>
      </w:r>
    </w:p>
    <w:p w:rsidR="004021C3" w:rsidRPr="004021C3" w:rsidRDefault="004021C3" w:rsidP="00BE0D4A">
      <w:pPr>
        <w:spacing w:after="0" w:line="240" w:lineRule="auto"/>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Микробиологическая промышленность предъявляет к продуцентам различных соединений жесткие требования, которые важны для технологии производства; это высокая скорость роста, использование для жизнедеятельности дешевых субстратов и устойчивость к заражению посторонними микроорганизмами. Научная основа этой промышленности - умение создавать микроорганизмы с новыми, заранее определенными генетическими свойствами и умение использовать их в промышленных масштабах.</w:t>
      </w:r>
    </w:p>
    <w:p w:rsidR="004021C3" w:rsidRPr="004021C3" w:rsidRDefault="004021C3" w:rsidP="00BE0D4A">
      <w:pPr>
        <w:spacing w:after="0" w:line="240" w:lineRule="auto"/>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 xml:space="preserve">Особенности селекции </w:t>
      </w:r>
    </w:p>
    <w:p w:rsidR="004021C3" w:rsidRPr="004021C3" w:rsidRDefault="004021C3" w:rsidP="00BE0D4A">
      <w:pPr>
        <w:spacing w:after="0" w:line="240" w:lineRule="auto"/>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Селекция микроорганизмов (в отличие от селекции растений и животных) имеет ряд особенностей: 1) у селекционера имеется неограниченное количество материала для работы: за считанные дни в чашках Петри или пробирках на питательных средах можно вырастить миллиарды клеток; 2) более эффективное использование мутационного процесса, поскольку геном микроорганизмов гаплоидный, что позволяет выявить любые мутации уже в первом поколении; 3) простота генетической организации бактерий: значительно меньшее количество генов, их генетическая регуляция более простая, взаимодействия генов просты или отсутствуют.</w:t>
      </w:r>
    </w:p>
    <w:p w:rsidR="004021C3" w:rsidRPr="004021C3" w:rsidRDefault="004021C3" w:rsidP="00BE0D4A">
      <w:pPr>
        <w:spacing w:after="0" w:line="240" w:lineRule="auto"/>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Эти особенности накладывают свой отпечаток на выбор методов селекции микроорганизмов, которые во многом существенно отличаются от методов селекции растений и животных. Например, в селекции микроорганизмов обычно учитываются их естественные способности синтезировать какие-либо полезные для человека соединения (аминокислоты, витамины, ферменты и др.). В случае использования методов генной инженерии можно заставить бактерии и другие микроорганизмы продуцировать те соединения, синтез которых в естественных природных условиях им никогда не был присущ (например, гормоны человека и животных, биологически активные соединения).</w:t>
      </w:r>
    </w:p>
    <w:p w:rsidR="004021C3" w:rsidRPr="004021C3" w:rsidRDefault="004021C3" w:rsidP="00BE0D4A">
      <w:pPr>
        <w:spacing w:after="0" w:line="240" w:lineRule="auto"/>
        <w:jc w:val="both"/>
        <w:rPr>
          <w:rFonts w:ascii="Times New Roman" w:eastAsia="Times New Roman" w:hAnsi="Times New Roman" w:cs="Times New Roman"/>
          <w:sz w:val="28"/>
          <w:szCs w:val="28"/>
        </w:rPr>
      </w:pPr>
    </w:p>
    <w:p w:rsidR="004021C3" w:rsidRPr="004021C3" w:rsidRDefault="004021C3" w:rsidP="00BE0D4A">
      <w:pPr>
        <w:spacing w:after="0" w:line="240" w:lineRule="auto"/>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lastRenderedPageBreak/>
        <w:t>Природные микроорганизмы, как правило, обладают низкой продуктивностью содержащихся в них веществ, которые интересуют селекционера. Для использования же в микробиологической промышленности нужны высокопродуктивные штаммы, которые создаются различными методами селекции, в том числе отбором среди природных микроорганизмов.</w:t>
      </w:r>
    </w:p>
    <w:p w:rsidR="004021C3" w:rsidRPr="004021C3" w:rsidRDefault="004021C3" w:rsidP="00BE0D4A">
      <w:pPr>
        <w:spacing w:after="0" w:line="240" w:lineRule="auto"/>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Отбору высокопродуктивных штаммов предшествует целенаправленная работа селекционера с генетическим материалом исходных микроорганизмов. Так, например, используют различные способы рекомбинирования генов: конъюгацию, трансдукцию, трансформацию и другие генетические процессы. Например, конъюгация (обмен генетическим материалом между бактериями) позволила создать микроорганизм, способный утилизировать углеводороды нефти.</w:t>
      </w:r>
    </w:p>
    <w:p w:rsidR="004021C3" w:rsidRPr="004021C3" w:rsidRDefault="004021C3" w:rsidP="00BE0D4A">
      <w:pPr>
        <w:spacing w:after="0" w:line="240" w:lineRule="auto"/>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Часто прибегают к трансдукции (перенос гена из одной бактерии в другую посредством бактериофагов), трансформации (перенос изолированной ДНК, из одних клеток, в другие) и амплификации (увеличение числа копий нужного гена).</w:t>
      </w:r>
    </w:p>
    <w:p w:rsidR="004021C3" w:rsidRPr="004021C3" w:rsidRDefault="004021C3" w:rsidP="00BE0D4A">
      <w:pPr>
        <w:spacing w:after="0" w:line="240" w:lineRule="auto"/>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Так, у многих микроорганизмов гены биосинтеза антибиотиков или их регуляторы находятся в плазмиде, а не в хромосоме. Поэтому увеличение числа этих плазмид путем амплификации позволяет существенно повысить выход антибиотиков.</w:t>
      </w:r>
    </w:p>
    <w:p w:rsidR="004021C3" w:rsidRPr="004021C3" w:rsidRDefault="004021C3" w:rsidP="00BE0D4A">
      <w:pPr>
        <w:spacing w:after="0" w:line="240" w:lineRule="auto"/>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Важнейшим этапом в селекционной работе является индуцирование мутаций. Экспериментальное получение мутаций открывает почти неограниченные перспективы для создания высокопродуктивных штаммов. Вероятность возникновения мутаций у микроорганизмов ниже, чем у всех других организмов. Но вероятность выделения мутаций по данному гену у бактерий значительно выше, чем у растений и животных, поскольку получить многомиллионное потомство у микроорганизмов довольно просто и сделать это можно быстро.</w:t>
      </w:r>
    </w:p>
    <w:p w:rsidR="004021C3" w:rsidRPr="004021C3" w:rsidRDefault="004021C3" w:rsidP="00BE0D4A">
      <w:pPr>
        <w:spacing w:after="0" w:line="240" w:lineRule="auto"/>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Для выявления мутаций служат селективные среды, на которых способны расти мутанты, но погибают родительские клетки дикого типа. Проводится также отбор по окраске и форме колоний, скорости роста мутантов и диких форм и т. д.</w:t>
      </w:r>
    </w:p>
    <w:p w:rsidR="004021C3" w:rsidRPr="004021C3" w:rsidRDefault="004021C3" w:rsidP="00BE0D4A">
      <w:pPr>
        <w:spacing w:after="0" w:line="240" w:lineRule="auto"/>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Отбор по продуктивности (например, продуцентов антибиотиков) осуществляется по степени угнетения роста чувствительного штамма. Дня этого штамм-продуцент высевается на «газон» чувствительной культуры. По размеру пятна, где отсутствует рост чувствительного штамма вокруг колонии штамма-продуцента, судят о степени его активности (в данном случае антибиотической). Для размножения, естественно, отбираются наиболее продуктивные колонии. В результате селекции производительность продуцентов удается увеличить в сотни и тысячи раз. Например, путем комбинирования мутагенеза и отбора в работе с грибом Penicillium был увеличен выход антибиотика пенициллина примерно в 10 тыс. раз по сравнению с исходным диким штаммом.</w:t>
      </w:r>
    </w:p>
    <w:p w:rsidR="004021C3" w:rsidRPr="004021C3" w:rsidRDefault="004021C3" w:rsidP="00BE0D4A">
      <w:pPr>
        <w:spacing w:after="0" w:line="240" w:lineRule="auto"/>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Важным подходом в селекционной работе с микроорганизмами является получение рекомбинантов путем слияния протопластов, или гибридизации, разных штаммов бактерий. Слияние протопластов позволяет объединить генетические материалы таких микроорганизмов, которые в естественных условиях не скрещиваются.</w:t>
      </w:r>
    </w:p>
    <w:p w:rsidR="004021C3" w:rsidRPr="004021C3" w:rsidRDefault="004021C3" w:rsidP="00BE0D4A">
      <w:pPr>
        <w:spacing w:after="0" w:line="240" w:lineRule="auto"/>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Значение микроорганизмов</w:t>
      </w:r>
    </w:p>
    <w:p w:rsidR="00C37E6C" w:rsidRPr="004021C3" w:rsidRDefault="004021C3" w:rsidP="00BE0D4A">
      <w:pPr>
        <w:spacing w:after="0" w:line="240" w:lineRule="auto"/>
        <w:ind w:firstLine="708"/>
        <w:jc w:val="both"/>
        <w:rPr>
          <w:rFonts w:ascii="Times New Roman" w:eastAsia="Times New Roman" w:hAnsi="Times New Roman" w:cs="Times New Roman"/>
          <w:sz w:val="28"/>
          <w:szCs w:val="28"/>
        </w:rPr>
      </w:pPr>
      <w:r w:rsidRPr="004021C3">
        <w:rPr>
          <w:rFonts w:ascii="Times New Roman" w:eastAsia="Times New Roman" w:hAnsi="Times New Roman" w:cs="Times New Roman"/>
          <w:sz w:val="28"/>
          <w:szCs w:val="28"/>
        </w:rPr>
        <w:t xml:space="preserve">Роль микроорганизмов в микробиологической, пищевой промышленности, в сельском хозяйстве и других областях трудно переоценить. Особенно важно отметить то, что многие микроорганизмы для производства ценных продуктов используют </w:t>
      </w:r>
      <w:r w:rsidRPr="004021C3">
        <w:rPr>
          <w:rFonts w:ascii="Times New Roman" w:eastAsia="Times New Roman" w:hAnsi="Times New Roman" w:cs="Times New Roman"/>
          <w:sz w:val="28"/>
          <w:szCs w:val="28"/>
        </w:rPr>
        <w:lastRenderedPageBreak/>
        <w:t>отходы промышленного производства, нефтепродукты и тем самым производят их разрушение, предохраняя окружающую среду от загрязнения.</w:t>
      </w:r>
    </w:p>
    <w:p w:rsidR="00C37E6C" w:rsidRPr="00C37E6C" w:rsidRDefault="00C37E6C" w:rsidP="00BE0D4A">
      <w:pPr>
        <w:spacing w:after="0" w:line="240" w:lineRule="auto"/>
        <w:jc w:val="both"/>
        <w:rPr>
          <w:rFonts w:ascii="Times New Roman" w:eastAsia="Times New Roman" w:hAnsi="Times New Roman" w:cs="Times New Roman"/>
          <w:sz w:val="30"/>
          <w:szCs w:val="30"/>
        </w:rPr>
      </w:pPr>
    </w:p>
    <w:p w:rsidR="003B3158" w:rsidRDefault="003B3158" w:rsidP="00BE0D4A">
      <w:pPr>
        <w:spacing w:after="0"/>
        <w:ind w:firstLine="708"/>
        <w:jc w:val="both"/>
        <w:rPr>
          <w:rFonts w:ascii="Times New Roman" w:hAnsi="Times New Roman" w:cs="Times New Roman"/>
          <w:b/>
          <w:sz w:val="28"/>
          <w:szCs w:val="28"/>
          <w:lang w:val="ru-MO"/>
        </w:rPr>
      </w:pPr>
      <w:r w:rsidRPr="009F5A70">
        <w:rPr>
          <w:rFonts w:ascii="Times New Roman" w:hAnsi="Times New Roman"/>
          <w:b/>
          <w:sz w:val="28"/>
          <w:szCs w:val="28"/>
          <w:lang w:val="kk-KZ"/>
        </w:rPr>
        <w:t xml:space="preserve">Тема 5:  </w:t>
      </w:r>
      <w:r w:rsidRPr="009F5A70">
        <w:rPr>
          <w:rFonts w:ascii="Times New Roman" w:hAnsi="Times New Roman" w:cs="Times New Roman"/>
          <w:b/>
          <w:sz w:val="28"/>
          <w:szCs w:val="28"/>
          <w:lang w:val="ru-MO"/>
        </w:rPr>
        <w:t xml:space="preserve">Значение микроорганизмов как объектов биотехнологических </w:t>
      </w:r>
    </w:p>
    <w:p w:rsidR="003B3158" w:rsidRDefault="003B3158" w:rsidP="00BE0D4A">
      <w:pPr>
        <w:spacing w:after="0"/>
        <w:jc w:val="both"/>
        <w:rPr>
          <w:rFonts w:ascii="Times New Roman" w:hAnsi="Times New Roman" w:cs="Times New Roman"/>
          <w:b/>
          <w:sz w:val="28"/>
          <w:szCs w:val="28"/>
          <w:lang w:val="ru-MO"/>
        </w:rPr>
      </w:pPr>
      <w:r>
        <w:rPr>
          <w:rFonts w:ascii="Times New Roman" w:hAnsi="Times New Roman" w:cs="Times New Roman"/>
          <w:b/>
          <w:sz w:val="28"/>
          <w:szCs w:val="28"/>
          <w:lang w:val="ru-MO"/>
        </w:rPr>
        <w:t xml:space="preserve">                </w:t>
      </w:r>
      <w:r w:rsidRPr="009F5A70">
        <w:rPr>
          <w:rFonts w:ascii="Times New Roman" w:hAnsi="Times New Roman" w:cs="Times New Roman"/>
          <w:b/>
          <w:sz w:val="28"/>
          <w:szCs w:val="28"/>
          <w:lang w:val="ru-MO"/>
        </w:rPr>
        <w:t>производств.</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Достижения генетики и генной инженерии являются основой для развития биотехнологии – науки, возникшей на стыке биологии и технологии.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Современная биотехнология опирается на достижения естествознания, техники, технологии, биохимии, микробиологии, молекулярной биологии, генетики.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Современная биотехнология использует биологические методы в борьбе с загрязнением окружающей среды и вредителями растительных и животных организмов. К достижениям биотехнологии можно также отнести применение иммобилизованных ферментов, получение синтетических вакцин, использование клеточной технологии в племенном деле.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Широкое распространение получили гибридомы и продуцируемые ими моноклональные антитела, используемые в качестве диагностических и лечебных препаратов.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Бактерии, грибы, водоросли, лишайники, вирусы, простейшие в жизни людей играют значительную роль. С давних времен люди использовали их в процессах хлебопечения, приготовления вина и пива, в различных производствах. В настоящее время в связи с проблемами получения ценных белковых веществ, увеличения плодородия почв, очищения окружающей среды от загрязнителей, получения биопрепаратов и другими целями и задачами диапазон изучения и использования микроорганизмов значительно расширился.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В настоящее время микроорганизмы помогают людям в производстве эффективных питательных белковых веществ и биологического газа. Их используют при применении биотехнических методов очистки воздуха и сточных вод, при использовании биологических методов уничтожения сельскохозяйственных вредителей, при получении лечебных препаратов, при уничтожении утильсырья.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Некоторые виды бактерий используются для регенерации ценных метаболитов и лекарств, их используют с целью решения проблем биологического саморегулирования и биосинтеза, очищения водоемов.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Микроорганизмы, и прежде всего бактерии, - классический объект для решения общих вопросов генетики, биохимии, биофизики, космической биологии. Бактерии широко используются при решении многих проблем биотехнологии.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Микробиологические реакции благодаря своей высокой специфичности широко используются в процессах химических превращений соединений биологически активных природных соединений. Известно около 20 типов химических реакций, которые осуществляются микроорганизмами. Многие из них (гидролиз, восстановление, окисление, синтез и пр.) с успехом используются в фармацевтической химии. При произведении этих реакций применяются разные виды бактерий, актиномицетов, дрожжеподобных грибов и других микроорганизмов.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Создана биотехнологическая промышленность для получения антибиотиков, ферментов, интерферона, органических кислот и других метаболитов, продуцентами которых являются многие микроорганизмы.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Некоторые грибы родов Aspergillus и Fusarium (A.flavus, A.ustus, A.oryzae, F.sporotrichiella) способны гидролизовать сердечные глюкозиды, ксилозиды и рамнозиды, а также гликозиды, содержащие в качестве конечного сахара глюкозу, галактозу или арабинозу. С помощью A.terreus получают никотиновую кислоту. </w:t>
      </w:r>
    </w:p>
    <w:p w:rsidR="003B3158" w:rsidRPr="003B3158" w:rsidRDefault="003B3158" w:rsidP="00BE0D4A">
      <w:pPr>
        <w:spacing w:after="0" w:line="240" w:lineRule="auto"/>
        <w:jc w:val="both"/>
        <w:rPr>
          <w:rFonts w:ascii="Times New Roman" w:eastAsia="Times New Roman" w:hAnsi="Times New Roman" w:cs="Times New Roman"/>
          <w:sz w:val="26"/>
          <w:szCs w:val="26"/>
        </w:rPr>
      </w:pP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lastRenderedPageBreak/>
        <w:t xml:space="preserve">В фармации микробиологические трансформации применяются с целью получения физиологически более активных веществ или полуфабрикатов, синтез которых чисто химическим путем достигается с большими трудностями или вообще невозможен.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Микробиологические реакции используются при изучении метаболизма лекарственных веществ, механизма их действия, а также для выяснения природы и действия ферментов.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Продуцентами биологически активных веществ являются многие простейшие. В частности, простейшие обитающие в рубце жвачных животных, вырабатывают фермент целлюлозу, способствующий разложению клетчатки.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Pr="003B3158">
        <w:rPr>
          <w:rFonts w:ascii="Times New Roman" w:eastAsia="Times New Roman" w:hAnsi="Times New Roman" w:cs="Times New Roman"/>
          <w:sz w:val="26"/>
          <w:szCs w:val="26"/>
        </w:rPr>
        <w:t xml:space="preserve">Простейшие являются продуцентами не только ферментов, но и гистонов, серотонина, липополисахаридов, липополипептидоглюканов, аминокислот, метаболитов, применяемых в медицине и ветеринарии, пищевой и текстильной промышленностях. Они являются одним из объектов, применяемых в биотехнологии.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Возбудитель южноамериканского трипаносомоза Trypanosoma cruzi является продуцентом противоопухолевого препарата круцина и его аналога – трипанозы. Эти препараты оказывают цитотоксическое действие на клетки злокачественных образований. </w:t>
      </w:r>
    </w:p>
    <w:p w:rsidR="003B3158" w:rsidRDefault="003B3158" w:rsidP="00BE0D4A">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Pr="003B3158">
        <w:rPr>
          <w:rFonts w:ascii="Times New Roman" w:eastAsia="Times New Roman" w:hAnsi="Times New Roman" w:cs="Times New Roman"/>
          <w:sz w:val="26"/>
          <w:szCs w:val="26"/>
        </w:rPr>
        <w:t>Продуцентами антибластомных ингибиторов являются также Trypanosoma lewisi, Crithidia oncopelti и Astasia longa.</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Препарат астализид, продуцируемый Astasia longa, обладает не только антибластомным действием, но и антибактериальным ( в отношении E.coli и Pseudomonas aeruginosa), а также и антипротозойным ( против Leischmania).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Простейшие используются для получения полиненасыщенных жирных кислот, полисахаридов, гистонов, серотонина, ферментов, глюканов для применения в медицине, а также в пищевой и текстильной промышленности.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Herpetomonas sp. И Crithidia fasciculate продуцируют полисахариды, защищающие животных от Trpanosoma cruzi.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Поскольку биомасса простейших содержит до 50% белка, свободноживущие простейшие используются в качестве источника кормового белка для животных.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Ферментные препараты Aspergillus oryzae используются в пивоваренной промышленности, а ферменты A.niger используются при производстве и осветлении плодовоягодных соков и лимонной кислоты. Выпечка хлебобулочных изделий улучшается при использовании ферментов A.oryzae и A.awamori. При производстве лимонной кислоты, уксуса, кормовых и хлебопекарных изделий производственные показатели улучшаются при применении в технологическом процессе Aspergillus niger и актиномицетов. Применение очищенных препаратов пектиназы из мицелия A.niger при получении соков способствует увеличению их выхода, снижению вязкости и увеличению осветления.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Бактериальные ферменты (Bac.subtilis) используются для сохранения свежести кондитерских изделий и там, где нежелателен глубокий распад белковых веществ. Использование ферментных препаратов из Bac.subtilis в кондитерском и хлебобулочном производстве способствует улучшению качества и замедлению процесса червстления изделий. Ферменты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Bac.mesentericus активизируют депелирование кожевенного сырья. Микроорганизмы широко используются в пищевой и бродильной промышленности.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В молочной промышленности очень широко используются молочные дрожжи. С их помощью приготавливают кумыс, кефир. Ферментами этих микроорганизмов молочный сахар разлагается до спирта и углекислоты, в результате этого улучшается вкус продукта и повышается его усвояемость организмом. При получении молочнокислых продуктов в молочной промышленности широко используются дрожжи, не сбраживающие молочный сахар и не разлагающие белки и жир. Они способствуют сохранению масла и увеличению жизнеспособности молочнокислых бактерий. Пленчатые дрожжи (микодерма) способствуют </w:t>
      </w:r>
      <w:r w:rsidRPr="003B3158">
        <w:rPr>
          <w:rFonts w:ascii="Times New Roman" w:eastAsia="Times New Roman" w:hAnsi="Times New Roman" w:cs="Times New Roman"/>
          <w:sz w:val="26"/>
          <w:szCs w:val="26"/>
        </w:rPr>
        <w:lastRenderedPageBreak/>
        <w:t xml:space="preserve">созреванию молочнокислых сыров. Грибы Penicillum roqueforti используют при производстве сыра рокфор, а грибы Penicillum camemberi – в процессе созревания закусочного сыра.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В текстильной промышленности широко используется пектиновое брожение, обеспечиваемое ферментной активностью Granulobacter pectinovorum, Pectinobacter amylovorum. Пектиновое брожение лежит в основе начальной обработки волокнистых растений льна, конопли и других растений, используемых для изготовления пряжи и тканей.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Практически все природные соединения разлагаются бактериями, благодаря их биохимической активности, е только в окислительных реакциях с участием кислорода, но и анаэробно с такими акцептора электрона, как нитрат, сульфат, сера, углекислый газ. Бактерии участвуют в циклах всех биологически важных элементов и обеспечивают круговорот веществ в биосфере. Многие ключевые реакции круговорота веществ (например, нитрификация, денитрификация, азотфиксация, окисление и восстановление серы) осуществляются бактериями. Роль бактерий в процессах деструкции является определяющей.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Многие виды и разновидности дрожжей обладают способностью сбраживать различные углеводы с образованием спирта и других продуктов. Они широко используются в пивоваренной, винодельческой промышленности и хлебопечении. Типовыми представителями таких дрожжей являются Saccharomyces cerevisial, S.ellipsoides.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Многие микроорганизмы, в том числе дрожжеподобные и некоторые виды микроскопических грибов, издавна использовались при превращении различных субстратов для получения различных видов пищевых продуктов. Например, использование дрожжей для получения из муки пористого хлеба, использование грибов родов Rhisopus, Aspergillus для ферментации риса и сои, получение молочно – кислых продуктов с помощью молочно – кислых бактерий, дрожжей и др.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Ауксотрофные мутанты Candida guillermondii используются для изучения флавиногенеза. Гифальные грибы хорошо усваивают углероды нефти, парафина, n- гекасдекана, дизельного топлива. Для разной степени очистки этих веществ используются виды родов Mucorales, Penicillium, Fusarium, Trichoderma. Для утилизации жирных кислот используются штаммы Penicillium, а жирные вторичные спирты лучше перерабатываются в присутствии штаммов Penicillium и Trichoderma.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Виды грибов Aspergillus, Absidia, Cunningham, Ella, Fusarium, Mortierella, Micor, Penicillium, Trichoderma, Periconia, Spicaria используются при утилизации парафинов, парафинового масла, дизельного топлива, ароматических углеводородов, многоатомных спиртов, жирных кислот.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Penicillium vitale используется для получения очищенного препарата глюкозооксидазы, ингибирующего развитие патогенных дерматомицетов Microsporum lanosum, Achorion gypseum, Trichophyton gypseum, Epidermophyton kaufman.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Промышленное использование микроорганизмов для получения новых пищевых продуктов способствовало созданию таких видов промышленности как хлебопекарская и молочная, производство антибиотиков, витаминов, аминокислот, спиртов, органических кислот и пр.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Использование в пищевой промышленности истинных молочнокислых бактерий (Bact.bulgaricum, Bact.casei, Streptococcus lactis и др.) или их комбинаций с дрожжами позволяет получать не только молочнокислые, но и спипртомолочнокислые и кислоовощные продукты. К ним относятся простокваша, мацони, ряженка, сметана, творог, квашенная капуста, квашенные огурцы и помидоры, сыры, кефир, кислое хлебное тесто, хлебный квас, кумыс и другие продукты. Для приготовления простокваши и творога применяют Str.lactis, Str.diacetilactis, Str.paracitrovorus, Bact.acidophilum.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При приготовлении масла используют ароматизирующие бактерии и молочнокислые стрептококки Str.lactis, Str.cremoris, Str.diacetilactis, Str.citrovorus, Str.paracitrovorus. </w:t>
      </w:r>
    </w:p>
    <w:p w:rsidR="003B3158" w:rsidRPr="003B3158" w:rsidRDefault="003B3158" w:rsidP="00BE0D4A">
      <w:pPr>
        <w:spacing w:after="0" w:line="240" w:lineRule="auto"/>
        <w:jc w:val="both"/>
        <w:rPr>
          <w:rFonts w:ascii="Times New Roman" w:eastAsia="Times New Roman" w:hAnsi="Times New Roman" w:cs="Times New Roman"/>
          <w:sz w:val="26"/>
          <w:szCs w:val="26"/>
        </w:rPr>
      </w:pP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lastRenderedPageBreak/>
        <w:t xml:space="preserve">Ложные молочнокислые бактерии (E.coli commune, Bact. Lactis aerogenes и др.) участвуют в процессах силосования зеленых кормов.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Среди метаболитов микробной клетки особое место занимают вещества нуклеотидной природы, которые являются промежуточными продуктами в процессе биологического окисления. Эти вещества являются очень важным сырьем для синтеза производных нуклеиновых кислот, ценных лекарственных препаратов антимикробного и антибластомного действия и других биологически активных веществ для микробиологической промышленности и сельского хозяйства.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Микробиологический синтез в основе своей представляет реакции, протекающие в живых клетках. Для осуществления такого синтеза используются бактерии способные осуществлять фосфорилирование пуриновых и пиримидиновых оснований, их нуклеозидов или синтетических аналогов низкомолекулярных компонентов нуклеиновых кислот.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Такими способностями обладают E.coli, S.typhimurium, Brevibacterium liguefaciens, B.ammonia genes, Mycobacterium sp., Corynebacterium flavum, Murisepticum sp., Arthrobacter sp.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Микроорганизмы могут быть использованы и при добыче угля из руд. Литотрофные бактерии (Thiobacillus ferrooxidous) окисляют сернокислое закисное железо до сернокислого окисного железа. Сернокислое окисное железо в свою очередь окисляет четырехвалентный уран, в результате чего уран в виде сульфатных комплексов выпадает в раствор. Из раствора уран извлекается методами гидрометаллургии.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Кроме урана из растворов могут выщелачиваться и другие металлы, в том числе и золото. Бактериальное выщелачивание металлов за счет окисления содержащихся в руде сульфидов позволяет вести добычу металлов из бедных забалансованных руд.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Очень выгодным и энергетически экономичным путем превращения органического вещества в топливо является метаногенез с участием многокомпонентной микробной системой. Метанобразующие бактерии совместно с ацетоногенной микрофлорой осуществляют превращение органических веществ в смесь мета и углекислоты.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Микроорганизмы можно использовать не только для получения газообразного топлива, но и для повышения добычи нефти. </w:t>
      </w:r>
    </w:p>
    <w:p w:rsidR="003B3158" w:rsidRPr="003B3158" w:rsidRDefault="003B3158" w:rsidP="00BE0D4A">
      <w:pPr>
        <w:spacing w:after="0" w:line="240" w:lineRule="auto"/>
        <w:ind w:firstLine="708"/>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Микроорганизмы могут образовывать поверхностно – активны вещества, снижающие поверхностно натяжение на границе между нефтью и вытесняющей ее водой. Вытесняющие свойства воды усиливаются с увеличением вязкости, что достигается применением бактериальной слизи, состоящей из полисахаридов.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При существующих методах разработки нефтяных месторождений извлекается не более половины геологических запасов нефти. С помощью микроорганизмов можно обеспечить вымывание нефти из пластов и освобождение ее из битуминозных сланцев.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Окисляющие метан бактерии, помещенные в нефтяной слой, разлагают нефть и способствуют образованию газов (метана, водорода, азота) и углекислоты. По мере накопления газов увеличивается их давление на нефть и, кроме того, нефть становится менее вязкой. В результате нефть из скважины начинает бить фонтаном.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Необходимо помнить о том, что применение микроорганизмов в каких бы то ни было условиях, в том числе и в геологических, требует создания благоприятных условий для сложной микробной системы.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Применение микробиологического метода с целью повышения добычи нефти, во многом зависит от геологической обстановки. Развитие восстанавливающих сульфаты бактерий в пласте может привести к избыточному образованию сероводорода и коррозии оборудования, а вместо увеличения пористости возможно заклеивание пор бактериями и их слизью.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Бактерии способствуют выщелачиванию металлов из старых шахт, из которых выбрана руда, и из отвалов. В промышленности используют процессы микробиологического выщелачивания при получении меди, цинка, никеля, кобальта. </w:t>
      </w:r>
    </w:p>
    <w:p w:rsidR="003B3158" w:rsidRPr="003B3158" w:rsidRDefault="003B3158" w:rsidP="00BE0D4A">
      <w:pPr>
        <w:spacing w:after="0" w:line="240" w:lineRule="auto"/>
        <w:jc w:val="both"/>
        <w:rPr>
          <w:rFonts w:ascii="Times New Roman" w:eastAsia="Times New Roman" w:hAnsi="Times New Roman" w:cs="Times New Roman"/>
          <w:sz w:val="26"/>
          <w:szCs w:val="26"/>
        </w:rPr>
      </w:pP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lastRenderedPageBreak/>
        <w:t xml:space="preserve">В зоне горных выработок за счет окисления микроорганизмами соединений серы в шахтах образуются и накапливаются кислые шахтные воды. Серная кислота оказывает разрушительное действие на материалы, сооружения, окружающую среду, несет с собой металлы. Очистить воду, удалить сульфаты и металлы, сделать реакцию щелочной можно при помощи восстанавливающих сульфаты бактерий.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Для очистки вод металлургических производств может быть использовано Биогенное образование сероводорода. Анаэробные фотосинтезирующие бактерии обуславливают глубокое разложение органических веществ.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Найдены штаммы бактерий, способные перерабатывать пластмассовые изделия.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Внесение избыточных антропогенных веществ ведет к нарушению установившегося естественного равновесия.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На начальных этапах развития индустрии было достаточно рассеять загрязняющие вещества в водотоках, из которых они удалялись путем естественного самоочищения. Газообразные вещества рассеивали в воздухе через высокие трубы.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В настоящее время уничтожение отходов выросло в очень серьезную проблему.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В очистительных системах при очистке вод от органических веществ используется биологический метод с применением системы смешанной микрофлоры (аэробные бактерии, водоросли, простейшие, бактериофаги, грибы), активного ила, биопленки, окисляющих поступающих веществ.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Представители микробной смеси способствуют интенсификации естественных процессов очистки воды. Но при этом следует помнить, что условием устойчивой работы микробного сообщества служит постоянство состава окружающей среды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Бактерии, представители фито- и зоопланктона используются для обработки сточных вод с целью поддержания качества поверхностных и грунтовых вод. Биологическая очистка сточных вод может поводиться на разных уровнях – перед спуском их в водоем, в самих поверхностных водах, в грунтовых водах при процессах самоочищения.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Микроорганизмы широко используются при очистке биологическим методом вод морей от нефтепродуктов.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Процесс должен обеспечиваться поступлением кислорода в достаточном количестве при постоянной температуре.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Одной из задач биотехнологии является разработка технологии получения с помощью микроорганизмов белка из различных видов растительных субстратов, из метана и очищенного водорода, из смеси водорода и окиси углерода, из тяжелых углеводородов нефти с помощью метилотрофных дрожжей или бактерий, Candida tropicalis, метаноокисляющих и целлюлозоразрушающих бактерий и других микробов.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Использование активных штаммов видов микроскопических грибов способствует обогащению белками и аминокислотами таких кормов как комбикорм, жом, отруби. Для этой цели используют селекционированные нетоксичные быстро растущие виды термо- и мезофильных микромицетов Fusarium sp., Thirlavia sp., а также некоторые виды высших грибов.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Еще одним примером промышленного использования грибов в биотехнологии можно назвать культивирование энтомопатогенных видов грибов, в частности Beanvtria bassiana и Entomophthora thaxteriana для приготовления препаратов «боверина» и «афедина», применяемых для борьбы с фитопатогенными тлями.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Селекционированные штаммы природного гиперсинтетика каротина гриба Blakeslee trispora используют при промышленном получении каротина, имеющего важное значение в процессах роста и развития животных, повышения их устойчивости к заболеваниям. </w:t>
      </w:r>
    </w:p>
    <w:p w:rsidR="003B3158" w:rsidRPr="003B3158" w:rsidRDefault="003B3158" w:rsidP="00BE0D4A">
      <w:pPr>
        <w:spacing w:after="0" w:line="240" w:lineRule="auto"/>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Селекционированные штаммы Trichoderma viride используют при промышленном получении га их основе препарата триходермина для борьбы с фитопатогенными грибами, особенно при выращивании растений в условиях закрытого грунта (фузариоза огурцов, болезней цветочных растений). </w:t>
      </w:r>
    </w:p>
    <w:p w:rsidR="003B3158" w:rsidRPr="003B3158" w:rsidRDefault="003B3158" w:rsidP="00BE0D4A">
      <w:pPr>
        <w:spacing w:after="0" w:line="240" w:lineRule="auto"/>
        <w:jc w:val="both"/>
        <w:rPr>
          <w:rFonts w:ascii="Times New Roman" w:eastAsia="Times New Roman" w:hAnsi="Times New Roman" w:cs="Times New Roman"/>
          <w:sz w:val="26"/>
          <w:szCs w:val="26"/>
        </w:rPr>
      </w:pPr>
    </w:p>
    <w:p w:rsidR="003B3158" w:rsidRPr="003B3158" w:rsidRDefault="003B3158" w:rsidP="00BE0D4A">
      <w:pPr>
        <w:spacing w:after="0" w:line="240" w:lineRule="auto"/>
        <w:contextualSpacing/>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Фосфобактерин, полученный из Baccilus megathrtium, является эффективным средством повышения урожайности кормовой свеклы, капусты, картофеля, кукурузы. Под влиянием этого препарата повышается содержание растворимого фосфора в ризосферной почве, а также фосфора и азота в зеленой массе. </w:t>
      </w:r>
    </w:p>
    <w:p w:rsidR="003B3158" w:rsidRPr="003B3158" w:rsidRDefault="003B3158" w:rsidP="00BE0D4A">
      <w:pPr>
        <w:spacing w:after="0" w:line="240" w:lineRule="auto"/>
        <w:ind w:firstLine="708"/>
        <w:contextualSpacing/>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Важнейшим условием высокой продуктивности бобовых растений является улучшение синтеза азотных веществ бобовыми растениями за счет азота воздуха. Большую роль в усвоении атмосферного азота растениями играют клубеньковые микробы из родов Rhizobium, Eubacteriales, Actinomycetales, Mycobacteriales, виды Azotobacter chroococcum, Clostridium pasterianum. </w:t>
      </w:r>
    </w:p>
    <w:p w:rsidR="003B3158" w:rsidRPr="003B3158" w:rsidRDefault="003B3158" w:rsidP="00BE0D4A">
      <w:pPr>
        <w:spacing w:after="0" w:line="240" w:lineRule="auto"/>
        <w:ind w:firstLine="708"/>
        <w:contextualSpacing/>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Из клеток Clostridium pasterianum, Rhodospirillum rubrum, Bac.polymixa, бактерий родов Chromatium и Klebsiella получены азотфиксирующие препараты, способствующие усвоению азота воздуха растениями. </w:t>
      </w:r>
    </w:p>
    <w:p w:rsidR="003B3158" w:rsidRPr="003B3158" w:rsidRDefault="003B3158" w:rsidP="00BE0D4A">
      <w:pPr>
        <w:spacing w:after="0" w:line="240" w:lineRule="auto"/>
        <w:ind w:firstLine="708"/>
        <w:contextualSpacing/>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В сельском хозяйстве с целью повышения урожайности используются бактериальные удобрения такие как азотобактерин (готовится из азотобактера), нитрагин (из клубеньковых бактерий), фосфобактерин (из Bac. Megatherium). В сельском хозяйстве используются удобрения и пестициды. Попадая в естественные природные условия, эти веществ оказывают негативное влияние на естественные взаимоотношения в биоценозах, а в конечном итоге по кормовой цепочке эти вещества оказывают негативное влияние на здоровье людей. Положительную роль в разрушении этих веществ в воде играют аэробные и анаэробные микроорганизмы. В сельском хозяйстве применяется биологическая защита растений от вредителей. С этой целью используются различные организмы – бактерии, грибы, вирусы, простейшие, птицы, млекопитающие и другие организмы. Идея микробиологического метода борьбы с вредными насекомыми впервые была выдвинута Мечниковым в 1879 году. </w:t>
      </w:r>
    </w:p>
    <w:p w:rsidR="003B3158" w:rsidRPr="003B3158" w:rsidRDefault="003B3158" w:rsidP="00BE0D4A">
      <w:pPr>
        <w:spacing w:after="0" w:line="240" w:lineRule="auto"/>
        <w:ind w:firstLine="708"/>
        <w:contextualSpacing/>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В наши дни изготавливают микробиологические препараты, уничтожающие многих вредных насекомых. С помощью энтеробактерина можно бороться почти со всеми гусеницами бабочек. Среди вредителей плодово – ягодных растений – яблоневая моль, боярышница, златоглазка, кольчатый шелкопряд, листовертки и др. Против колорадского жука применяют боверин, а паразитический гриб ашерсонию – против белокрылки. </w:t>
      </w:r>
    </w:p>
    <w:p w:rsidR="003B3158" w:rsidRPr="003B3158" w:rsidRDefault="003B3158" w:rsidP="00BE0D4A">
      <w:pPr>
        <w:spacing w:after="0" w:line="240" w:lineRule="auto"/>
        <w:ind w:firstLine="708"/>
        <w:contextualSpacing/>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Вирусный препарат вирин очень эффективен против гусениц, повреждающих лесные древесные породы. </w:t>
      </w:r>
    </w:p>
    <w:p w:rsidR="003B3158" w:rsidRPr="003B3158" w:rsidRDefault="003B3158" w:rsidP="00BE0D4A">
      <w:pPr>
        <w:spacing w:after="0" w:line="240" w:lineRule="auto"/>
        <w:ind w:firstLine="708"/>
        <w:contextualSpacing/>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Почвенные микроорганизмы являются одной из наиболее крупных экологических групп. Они играют важную роль в минерализации органических веществ и образовании гумуса. В сельском хозяйстве почвенные микроорганизмы используются для производства удобрений. </w:t>
      </w:r>
    </w:p>
    <w:p w:rsidR="003B3158" w:rsidRPr="003B3158" w:rsidRDefault="003B3158" w:rsidP="00BE0D4A">
      <w:pPr>
        <w:spacing w:after="0" w:line="240" w:lineRule="auto"/>
        <w:ind w:firstLine="708"/>
        <w:contextualSpacing/>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 xml:space="preserve">Некоторые виды почвенных микроорганизмов - бактерии, грибы ( в основном аскомицеты), простейшие вступают в сложные объединения (ассоциации) с водорослями, являющимися компонентами биоценозов как воды, так и почвы. </w:t>
      </w:r>
    </w:p>
    <w:p w:rsidR="00C37E6C" w:rsidRPr="003B3158" w:rsidRDefault="003B3158" w:rsidP="00BE0D4A">
      <w:pPr>
        <w:spacing w:after="0" w:line="240" w:lineRule="auto"/>
        <w:ind w:firstLine="708"/>
        <w:contextualSpacing/>
        <w:jc w:val="both"/>
        <w:rPr>
          <w:rFonts w:ascii="Times New Roman" w:eastAsia="Times New Roman" w:hAnsi="Times New Roman" w:cs="Times New Roman"/>
          <w:sz w:val="26"/>
          <w:szCs w:val="26"/>
        </w:rPr>
      </w:pPr>
      <w:r w:rsidRPr="003B3158">
        <w:rPr>
          <w:rFonts w:ascii="Times New Roman" w:eastAsia="Times New Roman" w:hAnsi="Times New Roman" w:cs="Times New Roman"/>
          <w:sz w:val="26"/>
          <w:szCs w:val="26"/>
        </w:rPr>
        <w:t>Водоросли, как активные компоненты почвенной микрофлоры играют важную роль в биологическом круг</w:t>
      </w:r>
      <w:r>
        <w:rPr>
          <w:rFonts w:ascii="Times New Roman" w:eastAsia="Times New Roman" w:hAnsi="Times New Roman" w:cs="Times New Roman"/>
          <w:sz w:val="26"/>
          <w:szCs w:val="26"/>
        </w:rPr>
        <w:t xml:space="preserve">овороте зольных элементов. </w:t>
      </w:r>
      <w:r w:rsidRPr="003B3158">
        <w:rPr>
          <w:rFonts w:ascii="Times New Roman" w:eastAsia="Times New Roman" w:hAnsi="Times New Roman" w:cs="Times New Roman"/>
          <w:sz w:val="26"/>
          <w:szCs w:val="26"/>
        </w:rPr>
        <w:t>Водоросли наряду с другими микроорганизмами используются в биотехнологии.</w:t>
      </w:r>
    </w:p>
    <w:p w:rsidR="00C37E6C" w:rsidRPr="003B3158" w:rsidRDefault="00C37E6C" w:rsidP="00BE0D4A">
      <w:pPr>
        <w:spacing w:after="0" w:line="240" w:lineRule="auto"/>
        <w:contextualSpacing/>
        <w:jc w:val="both"/>
        <w:rPr>
          <w:rFonts w:ascii="Times New Roman" w:eastAsia="Times New Roman" w:hAnsi="Times New Roman" w:cs="Times New Roman"/>
          <w:sz w:val="26"/>
          <w:szCs w:val="26"/>
        </w:rPr>
      </w:pPr>
    </w:p>
    <w:p w:rsidR="00671965" w:rsidRDefault="00671965" w:rsidP="00BE0D4A">
      <w:pPr>
        <w:ind w:firstLine="708"/>
        <w:jc w:val="both"/>
        <w:rPr>
          <w:rFonts w:ascii="Times New Roman" w:hAnsi="Times New Roman" w:cs="Times New Roman"/>
          <w:b/>
          <w:sz w:val="28"/>
          <w:szCs w:val="28"/>
          <w:lang w:val="ru-MO"/>
        </w:rPr>
      </w:pPr>
      <w:r w:rsidRPr="009F5A70">
        <w:rPr>
          <w:rFonts w:ascii="Times New Roman" w:hAnsi="Times New Roman"/>
          <w:b/>
          <w:sz w:val="28"/>
          <w:szCs w:val="28"/>
          <w:lang w:val="kk-KZ"/>
        </w:rPr>
        <w:t xml:space="preserve">Тема 6:  </w:t>
      </w:r>
      <w:r w:rsidRPr="009F5A70">
        <w:rPr>
          <w:rFonts w:ascii="Times New Roman" w:hAnsi="Times New Roman" w:cs="Times New Roman"/>
          <w:b/>
          <w:sz w:val="28"/>
          <w:szCs w:val="28"/>
          <w:lang w:val="ru-MO"/>
        </w:rPr>
        <w:t>Первичные и вторичные метаболиты микроорганизмов.</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 xml:space="preserve">1. Первичные метаболиты. После внесения культуры в питательную среду наблюдается лаг-фаза, когда видимого роста микроорганизмов не происходит (время адаптации). Затем скорость роста постепенно увеличивается, достигая постоянной, максимальной для данных условий величины (экспоненциальная или логарифмическая фаза роста). Постепенно рост замедляется, и наступает стационарная фаза. Далее число жизнеспособных клеток уменьшается, и рост останавливается. Исходя из описанной выше кинетики, можно проследить за образованием метаболитов на разных этапах. В </w:t>
      </w:r>
      <w:r w:rsidRPr="00A67545">
        <w:rPr>
          <w:rFonts w:ascii="Times New Roman" w:eastAsia="Times New Roman" w:hAnsi="Times New Roman" w:cs="Times New Roman"/>
          <w:sz w:val="26"/>
          <w:szCs w:val="26"/>
        </w:rPr>
        <w:lastRenderedPageBreak/>
        <w:t xml:space="preserve">логарифмической фазе образуются продукты, жизненно важные для роста микроорганизмов: аминокислоты, нуклеотиды, белки, нуклеиновые кислоты, углеводы, витамины, коферменты, органические кислоты и т.д., которые называют первичными метаболитами </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 xml:space="preserve"> Микробные клетки, как и клетки других живых организмов не производят избыточного количества первичных метаболитов, что было бы расточительно и уменьшало их способность к выживанию, но созданы и создаются микробные штаммы микроорганизмов с нарушением регуляции синтеза этих метаболитов, которые и служат исходными штаммами для промышленных процессов. </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Одним из важнейших путей интенсификации биотехнологического получения первичных метаболитов является совершенствование применяемого биологического объекта.</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Основными путями нарушения регуляции обменных процессов, протекающих в клетке:</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•изменения генетической программы организма;</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•нарушения регуляторных систем организма.</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 xml:space="preserve">Спонтанные изменения генетической природы продуцента основаны на рекомбинации генетического материала in vivo. Для выделения из природных популяций высокопродуктивных штаммов микроорганизмов применяют методы селекции (направленный отбор организмов со скачкообразным изменением геномов). </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 xml:space="preserve">Методы слепого многоступенчатого отбора случайных мутаций очень длительны. Для возникновения мутаций нужный ген должен удвоиться 106 – 108 раз. Более эффективен метод искусственного повреждения генома, к которому относится индуцированный мутагенез, базирующийся на применении мутагенов. Несмотря на трудоемкость, методы селекции не потеряли своей актуальности для создания высокопродуктивных штаммов микроорганизмов-продуцентов. </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Достижения в области молекулярной биологии и молекулярной генетики позволили биотехнологам, начиная с 70-х гг. XX в. перейти от слепого отбора штаммов мутантов к сознательному конструированию геномов, применяя технологию рекомбинантных ДНК.</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 xml:space="preserve">Каждое из всего разнообразия веществ образуется в клетке в строго необходимом для роста количествах в результате ферментативных реакций. Координация химических превращений, обеспечивающая экономичность метаболизма, осуществляется у микроорганизмов по 3 основным механизмам: </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 регуляцией активности ферментов, в том числе путем ретроингибирования;</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 регуляцией объема синтеза ферментов (индукция и репрессия биосинтеза ферментов);</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 катаболитной репрессией.</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В процессе ретроингибирования (ингибирование по принципу обратной связи) активность фермента, стоящего в начале многоступенчатого превращения субстрата, тормозится конечным метаболитом. Таким путем низкомолекулярные метаболиты передают информацию об уровне своей концентрации и состоянии обмена веществ ключевым ферментам метаболизма. С помощью данного механизма конечные продукты саморегулируют свой биосинтез. Ретроингибирование – способ точного и быстрого регулирования образования продукта. На обмен веществ, аналогичный конечным метаболитам, оказывают эффект и их аналоги.</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 xml:space="preserve">Среди многих тысяч ферментов, присущих микроорганизмам, одни, например, ферменты гликолиза синтезируются постоянно и их образование не зависит от состава питательной среды – это конститутивные ферменты, а другие ферменты – адаптивные или индуцибельные – возникают только в ответ на появление в питательной среде индукторов – субстратов или их структурных аналогов. </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Регуляция объема биосинтеза ферментов осуществляется на опероном уровне путем изменения количества иРНК, образующихся в процессе транскрипции. В процессе индукции низкомолекулярный метаболит-индуктор, соединяясь с репрессорным белком (продукт гена-</w:t>
      </w:r>
      <w:r w:rsidRPr="00A67545">
        <w:rPr>
          <w:rFonts w:ascii="Times New Roman" w:eastAsia="Times New Roman" w:hAnsi="Times New Roman" w:cs="Times New Roman"/>
          <w:sz w:val="26"/>
          <w:szCs w:val="26"/>
        </w:rPr>
        <w:lastRenderedPageBreak/>
        <w:t xml:space="preserve">регулятора), инактивирует его и тем самым препятствует взаимодействию белка-репрессора с зоной оператора, что обеспечивает возможность присоединения к промотору РНК-полимеразы и, следовательно, начало синтеза. Изучение механизмов регуляции новообразования ряда аминокислот у микроорганизмов показало, что конечные продукты метаболических путей не только ингибируют активность ферментов первых стадий процесса, но и тормозят биосинтез ферментов последних стадий, т.е. помимо аминокислот у микроорганизмов регулируется новообразование многих первичных метаболитов. Обнаруженный феномен назван репрессией, а ферменты, биосинтез которых тормозится под влиянием низкомолекулярных метаболитов, переводящих репрессорный белок в активную форму, способную оккупировать зону первоначального связывания РНК-полимеразы (оператор), называется репрессибельным (глутаминсинтетаза, триптофансинтетаза, орнитинкарбамилтрансфераза, уреаза и др.). </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Проведенные опыты продемонстрировали, что репрессия биосинтеза ферментов обеспечивает более грубую в сравнении с ретроингибированием регуляцию образования анаболических ферментов.</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 xml:space="preserve">Если концентрация конечного продукта уменьшается до определенного очень низкого уровня, то происходит депрессия фермента, т.е. скорость их биосинтеза возрастает до необходимой величины. </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Бактериальные клетки продуцируют большое разнообразие низкомолекулярных эффекторов в ответ на изменение факторов окружающей среды, каждый из которых, взаимодействую по аллостерическому механизму с определенными регуляторными белками, моделирует промоторную специфичность РНК-полимеразы, запуская, экспрессию определенного набора генов.</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Таким образом, ведущими механизмами, обеспечивающими экономичность образования продукта в клетках микроорганизмов, является ретроингибирование и репрессия, базирующиеся на принципе обратной связи.</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Если в питательной среде присутствуют несколько различных источников углерода, клетка микроорганизма вырабатывает ферменты для усвоения лишь одного, наиболее предпочтительного субстрата – катаболитная репрессия, заключающаяся в подавлении биосинтеза ферментов, обеспечивающих метаболизм одного источника углерода другим. Экспрессия ферментов регулируется белком-репрессором, пространственно удаленным от гена-оператора. Белок-репрессор, будучи присоединен к гену-оператору, препятствует транскрипции структурных генов.</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 xml:space="preserve">2. Из всех продуктов, получаемых с помощью микробных процессов, наибольшее значение имеют вторичные метаболиты. Вторичные метаболиты, называемые также идиолитами, это низкомолекулярные соединения, не требующиеся для роста в чистой культуре. Они производятся ограниченным числом таксономических групп и часто представляют собой смесь близкородственных соединений, относящихся к одной и той же химической группе. Если вопрос о физиологической роли вторичных метаболитов в клетках-продуцентах был предметом серьезных дискуссий, то их промышленное получение представляет несомненный интерес, так как эти метаболиты являются биологически активными веществами: одни из них обладают антимикробной активностью, другие являются специфическими ингибиторами ферментов, третьи - ростовыми факторами, многие обладают фармакологической активностью. К вторичным метаболитам относятся антибиотики, алкалоиды, гормоны роста растений и токсины. Фармацевтическая промышленность разработала сверхсложные методы скрининга (массовой проверки) микроорганизмов на способность продуцировать ценные вторичные метаболиты. </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 xml:space="preserve">Получение такого рода веществ послужило основой для создания целого ряда отраслей микробиологической промышленности. Первым в этом ряду стало </w:t>
      </w:r>
      <w:r w:rsidRPr="00A67545">
        <w:rPr>
          <w:rFonts w:ascii="Times New Roman" w:eastAsia="Times New Roman" w:hAnsi="Times New Roman" w:cs="Times New Roman"/>
          <w:sz w:val="26"/>
          <w:szCs w:val="26"/>
        </w:rPr>
        <w:lastRenderedPageBreak/>
        <w:t xml:space="preserve">производство пенициллина; микробиологический способ получения пенициллина был разработан в 1940-х годах и заложил фундамент современной промышленной биотехнологии. </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 xml:space="preserve">Молекулы антибиотиков очень разнообразны по составу и механизму действия на микробную клетку. При этом в связи с возникновением устойчивости патогенных микроорганизмов к старым антибиотикам постоянно существует потребность в новых. В некоторых случаях природные микробные антибиотические продукты химическим или энзиматическим путем могут быть превращены в так называемые полусинтетические антибиотики, обладающие более высокими терапевтическими свойствами. </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Антибиотики — органические соединения. Они синтезируются живой клеткой и способны в небольших концентрациях замедлить развитие или полностью уничтожить чувствительные к ним виды микроорганизмов. Их продуцируют не только клетки микроорганизмов и растений, но и клетки животных. Антибиотики растительного происхождения называют фитонцидами. Это хлорелин, томатин, сативин, получаемый из чеснока, и алин, выделяемый из лука.</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Рост микроорганизмов можно охарактеризовать как S - образную кривую. Первая стадия - стадия быстрого роста, или логарифмическая, для которой характерен синтез первичных метаболитов. Далее наступает фаза медленного роста, когда увеличение биомассы клеток резко замедляется. Микроорганизмы, производящие вторичные метаболиты, вначале проходят стадию быстрого роста, тропофазу, во время которой синтез вторичных веществ незначителен. По мере замедления роста из-за истощения одного или нескольких необходимых питательных веществ в культуральной среде микроорганизм переходит в идиофазу; именно в этот период синтезируются идиолиты. Идиолиты, или вторичные метаболиты, не играют явной роли в процессах метаболизма, они вырабатываются клетками для адаптации к условиям окружающей среды, например, для защиты. Их синтезируют не все микроорганизмы, а в основном нитчатые бактерии, грибы и спорообразующие бактерии. Таким образом, продуценты первичных и вторичных метаболитов относятся к разным таксономическим группам.</w:t>
      </w:r>
    </w:p>
    <w:p w:rsidR="00A67545"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 xml:space="preserve">Особенности культурального роста этих микроорганизмов необходимо учитывать при производстве. Например, в случае  антибиотиков большинство микроорганизмов в процессе тропофазы чувствительно к собственным антибиотикам, однако во время идиофазы они становятся к ним устойчивыми. </w:t>
      </w:r>
    </w:p>
    <w:p w:rsidR="00C37E6C" w:rsidRPr="00A67545" w:rsidRDefault="00A67545" w:rsidP="00BE0D4A">
      <w:pPr>
        <w:spacing w:after="0" w:line="240" w:lineRule="auto"/>
        <w:ind w:firstLine="708"/>
        <w:contextualSpacing/>
        <w:mirrorIndents/>
        <w:jc w:val="both"/>
        <w:rPr>
          <w:rFonts w:ascii="Times New Roman" w:eastAsia="Times New Roman" w:hAnsi="Times New Roman" w:cs="Times New Roman"/>
          <w:sz w:val="26"/>
          <w:szCs w:val="26"/>
        </w:rPr>
      </w:pPr>
      <w:r w:rsidRPr="00A67545">
        <w:rPr>
          <w:rFonts w:ascii="Times New Roman" w:eastAsia="Times New Roman" w:hAnsi="Times New Roman" w:cs="Times New Roman"/>
          <w:sz w:val="26"/>
          <w:szCs w:val="26"/>
        </w:rPr>
        <w:t>Чтобы уберечь микроорганизмы, продуцирующие антибиотики, от самоуничтожения, важно быстро достичь идиофазы и затем культивировать микроорганизмы в этой фазе. Это достигается путем варьирования режимов культивирования и составом питательной среды на стадиях быстрого и медленного роста.</w:t>
      </w:r>
    </w:p>
    <w:p w:rsidR="00C37E6C" w:rsidRPr="00A67545" w:rsidRDefault="00C37E6C" w:rsidP="00BE0D4A">
      <w:pPr>
        <w:spacing w:after="0" w:line="240" w:lineRule="auto"/>
        <w:contextualSpacing/>
        <w:mirrorIndents/>
        <w:jc w:val="both"/>
        <w:rPr>
          <w:rFonts w:ascii="Times New Roman" w:eastAsia="Times New Roman" w:hAnsi="Times New Roman" w:cs="Times New Roman"/>
          <w:sz w:val="28"/>
          <w:szCs w:val="28"/>
        </w:rPr>
      </w:pPr>
    </w:p>
    <w:p w:rsidR="00216BBB" w:rsidRDefault="00216BBB" w:rsidP="00BE0D4A">
      <w:pPr>
        <w:spacing w:after="0"/>
        <w:jc w:val="both"/>
        <w:rPr>
          <w:rFonts w:ascii="Times New Roman" w:hAnsi="Times New Roman" w:cs="Times New Roman"/>
          <w:b/>
          <w:sz w:val="28"/>
          <w:szCs w:val="28"/>
          <w:lang w:val="ru-MO"/>
        </w:rPr>
      </w:pPr>
      <w:r w:rsidRPr="009F5A70">
        <w:rPr>
          <w:rFonts w:ascii="Times New Roman" w:hAnsi="Times New Roman"/>
          <w:b/>
          <w:sz w:val="28"/>
          <w:szCs w:val="28"/>
          <w:lang w:val="kk-KZ"/>
        </w:rPr>
        <w:t xml:space="preserve">Тема 7:  </w:t>
      </w:r>
      <w:r w:rsidRPr="009F5A70">
        <w:rPr>
          <w:rFonts w:ascii="Times New Roman" w:hAnsi="Times New Roman" w:cs="Times New Roman"/>
          <w:b/>
          <w:sz w:val="28"/>
          <w:szCs w:val="28"/>
          <w:lang w:val="ru-MO"/>
        </w:rPr>
        <w:t xml:space="preserve">Характеристика дрожжей, </w:t>
      </w:r>
      <w:r>
        <w:rPr>
          <w:rFonts w:ascii="Times New Roman" w:hAnsi="Times New Roman" w:cs="Times New Roman"/>
          <w:b/>
          <w:sz w:val="28"/>
          <w:szCs w:val="28"/>
          <w:lang w:val="ru-MO"/>
        </w:rPr>
        <w:t xml:space="preserve"> </w:t>
      </w:r>
      <w:r w:rsidRPr="009F5A70">
        <w:rPr>
          <w:rFonts w:ascii="Times New Roman" w:hAnsi="Times New Roman" w:cs="Times New Roman"/>
          <w:b/>
          <w:sz w:val="28"/>
          <w:szCs w:val="28"/>
          <w:lang w:val="ru-MO"/>
        </w:rPr>
        <w:t>лактозосбраживающих</w:t>
      </w:r>
    </w:p>
    <w:p w:rsidR="00216BBB" w:rsidRPr="009F5A70" w:rsidRDefault="00216BBB" w:rsidP="00BE0D4A">
      <w:pPr>
        <w:spacing w:after="0"/>
        <w:ind w:firstLine="709"/>
        <w:jc w:val="both"/>
        <w:rPr>
          <w:rFonts w:ascii="Times New Roman" w:hAnsi="Times New Roman" w:cs="Times New Roman"/>
          <w:b/>
          <w:sz w:val="28"/>
          <w:szCs w:val="28"/>
          <w:lang w:val="ru-MO"/>
        </w:rPr>
      </w:pPr>
      <w:r w:rsidRPr="009F5A70">
        <w:rPr>
          <w:rFonts w:ascii="Times New Roman" w:hAnsi="Times New Roman" w:cs="Times New Roman"/>
          <w:b/>
          <w:sz w:val="28"/>
          <w:szCs w:val="28"/>
          <w:lang w:val="ru-MO"/>
        </w:rPr>
        <w:t xml:space="preserve"> </w:t>
      </w:r>
      <w:r>
        <w:rPr>
          <w:rFonts w:ascii="Times New Roman" w:hAnsi="Times New Roman" w:cs="Times New Roman"/>
          <w:b/>
          <w:sz w:val="28"/>
          <w:szCs w:val="28"/>
          <w:lang w:val="ru-MO"/>
        </w:rPr>
        <w:t xml:space="preserve">                        </w:t>
      </w:r>
      <w:r w:rsidRPr="009F5A70">
        <w:rPr>
          <w:rFonts w:ascii="Times New Roman" w:hAnsi="Times New Roman" w:cs="Times New Roman"/>
          <w:b/>
          <w:sz w:val="28"/>
          <w:szCs w:val="28"/>
          <w:lang w:val="ru-MO"/>
        </w:rPr>
        <w:t>дрожжей и молочнокислых бактерий</w:t>
      </w:r>
    </w:p>
    <w:p w:rsidR="00C37E6C" w:rsidRPr="00A67545" w:rsidRDefault="00C37E6C" w:rsidP="00BE0D4A">
      <w:pPr>
        <w:spacing w:after="0" w:line="240" w:lineRule="auto"/>
        <w:contextualSpacing/>
        <w:mirrorIndents/>
        <w:jc w:val="both"/>
        <w:rPr>
          <w:rFonts w:ascii="Times New Roman" w:eastAsia="Times New Roman" w:hAnsi="Times New Roman" w:cs="Times New Roman"/>
          <w:sz w:val="28"/>
          <w:szCs w:val="28"/>
        </w:rPr>
      </w:pPr>
    </w:p>
    <w:p w:rsidR="0006225B" w:rsidRPr="0006225B" w:rsidRDefault="0006225B" w:rsidP="00BE0D4A">
      <w:pPr>
        <w:spacing w:after="0" w:line="240" w:lineRule="auto"/>
        <w:ind w:firstLine="708"/>
        <w:contextualSpacing/>
        <w:mirrorIndents/>
        <w:jc w:val="both"/>
        <w:rPr>
          <w:rFonts w:ascii="Times New Roman" w:eastAsia="Times New Roman" w:hAnsi="Times New Roman" w:cs="Times New Roman"/>
          <w:color w:val="000000"/>
          <w:sz w:val="24"/>
          <w:szCs w:val="24"/>
        </w:rPr>
      </w:pPr>
      <w:r w:rsidRPr="0006225B">
        <w:rPr>
          <w:rFonts w:ascii="Times New Roman" w:eastAsia="Times New Roman" w:hAnsi="Times New Roman" w:cs="Times New Roman"/>
          <w:sz w:val="24"/>
          <w:szCs w:val="24"/>
        </w:rPr>
        <w:t>Дрожжи</w:t>
      </w:r>
      <w:r w:rsidR="00216BBB">
        <w:rPr>
          <w:rFonts w:ascii="Times New Roman" w:eastAsia="Times New Roman" w:hAnsi="Times New Roman" w:cs="Times New Roman"/>
          <w:sz w:val="24"/>
          <w:szCs w:val="24"/>
        </w:rPr>
        <w:t xml:space="preserve">- </w:t>
      </w:r>
      <w:r w:rsidRPr="0006225B">
        <w:rPr>
          <w:rFonts w:ascii="Times New Roman" w:eastAsia="Times New Roman" w:hAnsi="Times New Roman" w:cs="Times New Roman"/>
          <w:color w:val="000000"/>
          <w:sz w:val="24"/>
          <w:szCs w:val="24"/>
        </w:rPr>
        <w:t xml:space="preserve">микроскопические грибки с своеобразной организацией и циклом развития; составляют особую группу — Saccharomycetes, </w:t>
      </w:r>
      <w:r w:rsidRPr="00216BBB">
        <w:rPr>
          <w:rFonts w:ascii="Times New Roman" w:eastAsia="Times New Roman" w:hAnsi="Times New Roman" w:cs="Times New Roman"/>
          <w:i/>
          <w:iCs/>
          <w:color w:val="000000"/>
          <w:sz w:val="24"/>
          <w:szCs w:val="24"/>
        </w:rPr>
        <w:t>дрожжевых</w:t>
      </w:r>
      <w:r w:rsidRPr="0006225B">
        <w:rPr>
          <w:rFonts w:ascii="Times New Roman" w:eastAsia="Times New Roman" w:hAnsi="Times New Roman" w:cs="Times New Roman"/>
          <w:color w:val="000000"/>
          <w:sz w:val="24"/>
          <w:szCs w:val="24"/>
        </w:rPr>
        <w:t xml:space="preserve"> грибков. Так как они обладают способностью вызывать спиртовое брожение, то они зовутся еще </w:t>
      </w:r>
      <w:r w:rsidRPr="00216BBB">
        <w:rPr>
          <w:rFonts w:ascii="Times New Roman" w:eastAsia="Times New Roman" w:hAnsi="Times New Roman" w:cs="Times New Roman"/>
          <w:i/>
          <w:iCs/>
          <w:color w:val="000000"/>
          <w:sz w:val="24"/>
          <w:szCs w:val="24"/>
        </w:rPr>
        <w:t>бродильными</w:t>
      </w:r>
      <w:r w:rsidRPr="0006225B">
        <w:rPr>
          <w:rFonts w:ascii="Times New Roman" w:eastAsia="Times New Roman" w:hAnsi="Times New Roman" w:cs="Times New Roman"/>
          <w:color w:val="000000"/>
          <w:sz w:val="24"/>
          <w:szCs w:val="24"/>
        </w:rPr>
        <w:t xml:space="preserve"> грибками (Alcoholgärungspilze). Способность эта не вполне чужда и некоторым другим грибкам (см. Брожение и Спиртовое брожение). В мути и осадках, образующихся при брожении сахаристых жидкостей, Д. встречаются обыкновенно в изобилии. Они являются в виде клеток различной величины и формы, то свободных, то соединенных</w:t>
      </w:r>
      <w:r w:rsidR="00216BBB">
        <w:rPr>
          <w:rFonts w:ascii="Times New Roman" w:eastAsia="Times New Roman" w:hAnsi="Times New Roman" w:cs="Times New Roman"/>
          <w:color w:val="000000"/>
          <w:sz w:val="24"/>
          <w:szCs w:val="24"/>
        </w:rPr>
        <w:t xml:space="preserve"> в группы или цепочки.</w:t>
      </w:r>
      <w:r w:rsidRPr="0006225B">
        <w:rPr>
          <w:rFonts w:ascii="Times New Roman" w:eastAsia="Times New Roman" w:hAnsi="Times New Roman" w:cs="Times New Roman"/>
          <w:color w:val="000000"/>
          <w:sz w:val="24"/>
          <w:szCs w:val="24"/>
        </w:rPr>
        <w:t xml:space="preserve"> Образование таких цепочек объясняется способом размножения др. грибков при помощи непрерывного </w:t>
      </w:r>
      <w:r w:rsidRPr="00216BBB">
        <w:rPr>
          <w:rFonts w:ascii="Times New Roman" w:eastAsia="Times New Roman" w:hAnsi="Times New Roman" w:cs="Times New Roman"/>
          <w:i/>
          <w:iCs/>
          <w:color w:val="000000"/>
          <w:sz w:val="24"/>
          <w:szCs w:val="24"/>
        </w:rPr>
        <w:t>почкования,</w:t>
      </w:r>
      <w:r w:rsidRPr="0006225B">
        <w:rPr>
          <w:rFonts w:ascii="Times New Roman" w:eastAsia="Times New Roman" w:hAnsi="Times New Roman" w:cs="Times New Roman"/>
          <w:color w:val="000000"/>
          <w:sz w:val="24"/>
          <w:szCs w:val="24"/>
        </w:rPr>
        <w:t xml:space="preserve"> происходящего следующим образом. В одном или в нескольких местах клетки образуются выпячивания (почки) в виде бугорков или борода</w:t>
      </w:r>
      <w:r w:rsidR="00216BBB">
        <w:rPr>
          <w:rFonts w:ascii="Times New Roman" w:eastAsia="Times New Roman" w:hAnsi="Times New Roman" w:cs="Times New Roman"/>
          <w:color w:val="000000"/>
          <w:sz w:val="24"/>
          <w:szCs w:val="24"/>
        </w:rPr>
        <w:t>вок</w:t>
      </w:r>
      <w:r w:rsidRPr="0006225B">
        <w:rPr>
          <w:rFonts w:ascii="Times New Roman" w:eastAsia="Times New Roman" w:hAnsi="Times New Roman" w:cs="Times New Roman"/>
          <w:color w:val="000000"/>
          <w:sz w:val="24"/>
          <w:szCs w:val="24"/>
        </w:rPr>
        <w:t xml:space="preserve">, мало-помалу разрастающихся и превращающихся в новые клетки, отделяясь перегородкой от произведшей их (материнской) клетки. Но еще до отделения </w:t>
      </w:r>
      <w:r w:rsidRPr="0006225B">
        <w:rPr>
          <w:rFonts w:ascii="Times New Roman" w:eastAsia="Times New Roman" w:hAnsi="Times New Roman" w:cs="Times New Roman"/>
          <w:color w:val="000000"/>
          <w:sz w:val="24"/>
          <w:szCs w:val="24"/>
        </w:rPr>
        <w:lastRenderedPageBreak/>
        <w:t xml:space="preserve">перегородкой молодые клетки могут давать, в свою очередь, почки (см. рис. 1). В результате получаются ряды (цепочки) клеток. Недавно Э. Ганзен указал на существование у др. грибков и настоящего </w:t>
      </w:r>
      <w:r w:rsidRPr="00216BBB">
        <w:rPr>
          <w:rFonts w:ascii="Times New Roman" w:eastAsia="Times New Roman" w:hAnsi="Times New Roman" w:cs="Times New Roman"/>
          <w:i/>
          <w:iCs/>
          <w:color w:val="000000"/>
          <w:sz w:val="24"/>
          <w:szCs w:val="24"/>
        </w:rPr>
        <w:t>мицелия.</w:t>
      </w:r>
      <w:r w:rsidRPr="0006225B">
        <w:rPr>
          <w:rFonts w:ascii="Times New Roman" w:eastAsia="Times New Roman" w:hAnsi="Times New Roman" w:cs="Times New Roman"/>
          <w:color w:val="000000"/>
          <w:sz w:val="24"/>
          <w:szCs w:val="24"/>
        </w:rPr>
        <w:t xml:space="preserve"> Если оставить разводку (культуру) обыкновенных пивных Д. (Saccharomyces cerevisiae) в пивном сусле стоять более или менее продолжительное время (несколько недель) в полном покое, то на поверхности жидкости образуется плёнка (Kahmhaut). В этой-то пленке и попадаются ряды вытянутых в длину др. клеток — своего рода рудиментарный мицелий (см. рис. 1 в тексте). Образование пленок дает хорошие признаки для отличения различных Д. друг от друга.</w:t>
      </w:r>
    </w:p>
    <w:p w:rsidR="0006225B" w:rsidRPr="0006225B" w:rsidRDefault="0006225B" w:rsidP="00BE0D4A">
      <w:pPr>
        <w:spacing w:after="0" w:line="240" w:lineRule="auto"/>
        <w:contextualSpacing/>
        <w:mirrorIndents/>
        <w:jc w:val="both"/>
        <w:rPr>
          <w:rFonts w:ascii="Times New Roman" w:eastAsia="Times New Roman" w:hAnsi="Times New Roman" w:cs="Times New Roman"/>
          <w:color w:val="000000"/>
          <w:sz w:val="24"/>
          <w:szCs w:val="24"/>
        </w:rPr>
      </w:pPr>
    </w:p>
    <w:p w:rsidR="00216BBB" w:rsidRPr="00216BBB" w:rsidRDefault="00216BBB" w:rsidP="00BE0D4A">
      <w:pPr>
        <w:spacing w:after="0" w:line="240" w:lineRule="auto"/>
        <w:ind w:firstLine="708"/>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Применение дрожжей в биотехнологии</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Некоторые виды дрожжей с давних пор используются человеком при приготовлении  хлеба, пива, вина, кваса и др. В  сочетании с перегонкой процессы брожения лежат в основе производства крепких спиртных напитков. Полезные физиологические свойства дрожжей  позволяют использовать их в биотехнологии. В настоящее время их применяют в производстве ксилита, ферментов, пищевых добавок, для очистки от нефтяных загрязнений [8].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Также дрожжи широко используются в науке  в качестве модельных организмов для генетических исследований и  в молекулярной биологии. Пекарские  дрожжи были первыми из эукариот, у  которых была полностью определена последовательность геномной ДНК. Важным направлением исследований является изучение прионов у дрожжей [8].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w:t>
      </w:r>
      <w:r w:rsidRPr="00216BBB">
        <w:rPr>
          <w:rFonts w:ascii="Times New Roman" w:hAnsi="Times New Roman" w:cs="Times New Roman"/>
          <w:b/>
          <w:sz w:val="24"/>
          <w:szCs w:val="24"/>
        </w:rPr>
        <w:t>Хлебопечение.</w:t>
      </w:r>
      <w:r>
        <w:rPr>
          <w:rFonts w:ascii="Times New Roman" w:hAnsi="Times New Roman" w:cs="Times New Roman"/>
          <w:sz w:val="24"/>
          <w:szCs w:val="24"/>
        </w:rPr>
        <w:t xml:space="preserve">  </w:t>
      </w:r>
      <w:r w:rsidRPr="00216BBB">
        <w:rPr>
          <w:rFonts w:ascii="Times New Roman" w:hAnsi="Times New Roman" w:cs="Times New Roman"/>
          <w:sz w:val="24"/>
          <w:szCs w:val="24"/>
        </w:rPr>
        <w:t>В тесте и других полуфабрикатах хлебопекарного производства кислорода очень мало, поэтому дрожжи вызывают процесс  спиртового брожения. Образовавшийся в результате брожения углекислый газ  разрыхляет тесто и обеспечивает необходимую пористость изделий. В  присутствии кислорода (в аэробных условиях) в питательной среде  дрожжи разлагают сахар с образованием воды и углекислого газа. При этом энергии выделяется в 23 раза больше, чем при спиртовом брожении, поэтому  в присутствии кислорода дрожжевые  клетки интенсивно размножаются.</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Для нормальной жизнедеятельности дрожжей  необходимы жидкая среда, содержащая питательные  вещества, соответствующая реакция  среды и температурные условия.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Жидкая  среда для развития дрожжей должна содержать сахар, азотистые соединения, минеральные соединения, витамины. Хлебопекарные дрожжи усваивают  глюкозу, галактозу, сахарозу, рафинозу, мальтозу. Сложные сахара (сахароза, мальтоза) под действием ферментов, дрожжей предварительно превращаются в простые. Из азотистых соединений дрожжи лучше всего усваивают  продукты гидролиза белка (аминокислоты, полипептиды), а также минеральные  соли, содержащие азот, например сернокислый  аммоний. Реакция среды, в которой  находятся дрожжи, должна быть слабокислая. Оптимальное значение рН среды 4,5 – 5. Большое значение для жизнедеятельности дрожжей имеют температурные условия. Для размножения дрожжей наиболее благоприятна температура 25 – 28 °С. Спиртовое брожение идет наиболее активно при температуре 30 – 35 °С.</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При температуре 45 – 50 °С и выше дрожжевые  клетки погибают. Низкая температура  тормозит жизнедеятельность дрожжей, дрожжи впадают в состояние анабиоза (скрытая жизнедеятельность), в котором  могут сохраняться долго без  порчи. Замороженные дрожжи после медленного оттаивания при температуре 6 – 8 °С сохраняют свои свойства.</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Кроме дрожжей, изготовляемых специализированными  дрожжевыми заводами, в хлебопечении применяют дрожжи, полученные при  производстве спирта путем выделения  отработанных дрожжей из мелассно-спиртовой  бражки. Качество спиртовых дрожжей  несколько ниже, чем у хлебопекарных. Они менее стойки при хранении и имеют худшую мальтазную активность [9].</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B74337">
        <w:rPr>
          <w:rFonts w:ascii="Times New Roman" w:hAnsi="Times New Roman" w:cs="Times New Roman"/>
          <w:b/>
          <w:sz w:val="24"/>
          <w:szCs w:val="24"/>
        </w:rPr>
        <w:t xml:space="preserve">     Виноделие</w:t>
      </w:r>
      <w:r w:rsidR="00B74337">
        <w:rPr>
          <w:rFonts w:ascii="Times New Roman" w:hAnsi="Times New Roman" w:cs="Times New Roman"/>
          <w:sz w:val="24"/>
          <w:szCs w:val="24"/>
        </w:rPr>
        <w:t xml:space="preserve">. </w:t>
      </w:r>
      <w:r w:rsidRPr="00216BBB">
        <w:rPr>
          <w:rFonts w:ascii="Times New Roman" w:hAnsi="Times New Roman" w:cs="Times New Roman"/>
          <w:sz w:val="24"/>
          <w:szCs w:val="24"/>
        </w:rPr>
        <w:t xml:space="preserve">Значение  дрожжей в винодельческом производстве определяется их участием во всех стадиях  приготовления вин. Во многих винодельческих странах на винограде  обнаружено большое разнообразие дрожжей. Однако микрофлора винограда бедна винными  дрожжами. На спелых неповрежденных ягодах винограда винных дрожжей совсем нет или их очень мало в результате быстрой гибели от комбинированного воздействия температуры, инсоляции, влажности и других факторов. На поврежденных насекомыми или градом ягодах дрожжи хорошо сохраняются и Hanseniaspora apiculata, быстро размножаясь, вытесняет дрожжи Sacch. vini, чем и обусловлено преимущественное распространение первых в свежеотжатом виноградном соке. Н. apiculata часто составляет 80 – 90% всей микрофлоры и начинает брожение. Основным местом обитания дрожжей </w:t>
      </w:r>
      <w:r w:rsidRPr="00216BBB">
        <w:rPr>
          <w:rFonts w:ascii="Times New Roman" w:hAnsi="Times New Roman" w:cs="Times New Roman"/>
          <w:sz w:val="24"/>
          <w:szCs w:val="24"/>
        </w:rPr>
        <w:lastRenderedPageBreak/>
        <w:t>являются винные подвалы, откуда они переносятся на близлежащие фруктовые и ягодные насаждения, а затем на позднее созревающие ягоды винограда. В распространении дрожжей на винограднике основную роль принадлежит насекомым, особенно дрозофиле, в кишечнике которой дрожжи могут размножаться, перезимовывать и вместе с ее выделениями попадать на ягоды винограда, в сусло, мезгу и других.</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Винные  дрожжи используются в виноделии  как возбудители спиртового брожения. Они относятся к семейству Saccharomycetaceae роду Saccharomyces виду vini (по В. И. Кудрявцеву). Ранее этот вид назывался Ellipsoideus (эллипсоидеус), так как дрожжи имеют форму эллипса.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В виноделии используются также дрожжи Saccharomyces oviformis (овиформис), характеризующиеся  яйцевидной формой клеток, большей спиртоустойчивостью по сравнению с винными дрожжами и способностью образовывать пленку при доступе воздуха, на чем основано их использование в производстве хереса.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Каждый  вид дрожжей включает большое  количество рас, мало различающихся  по внешним признакам, но значительно – по ценным для производства физиологическим и биохимическим свойствам.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Одни  расы дрожжей вызывают брожение не сразу, а лишь спустя некоторое время  после их размножения; при разложении сахара они образуют вещества, придающие  вину неприятный вкус и запах; после  полного выбраживания сразу не оседают, а находятся во взвеси, что затрудняет осветление вина; очень чувствительны  к химическим веществам – уксусной кислоте и сернистому ангидриду, а также к низкой и высокой температурам. Другие расы дрожжей быстро вызывают забраживание сусла, полностью разлагают сахар, образуя вещества, значительно улучшающие вкус вина. Они еще во время брожения оседают на дно, образуя плотный осадок; малочувствительны к химическим и температурным воздействиям. Поэтому выбор рас дрожжей для виноделия имеет большое практическое значение.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Характерной особенностью винных дрожжей является их значительная спиртоустойчивость (до 16 % об. у Saccharomyces vini и 18 – 19% об. – у Saccharomyces oviformis).</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Дрожжи  должны отвечать требованиям и условиям производства, типу изготовляемых вин (столовых, полусладких, крепких, десертных, шампанских и др.). Большое значение в связи с этим имеет применение чистых культур дрожжей, отселекционированных в соответствии с требованиями производства и условиями района [10].</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Пивоварение</w:t>
      </w:r>
      <w:r w:rsidR="00B74337">
        <w:rPr>
          <w:rFonts w:ascii="Times New Roman" w:hAnsi="Times New Roman" w:cs="Times New Roman"/>
          <w:sz w:val="24"/>
          <w:szCs w:val="24"/>
        </w:rPr>
        <w:t>. П</w:t>
      </w:r>
      <w:r w:rsidRPr="00216BBB">
        <w:rPr>
          <w:rFonts w:ascii="Times New Roman" w:hAnsi="Times New Roman" w:cs="Times New Roman"/>
          <w:sz w:val="24"/>
          <w:szCs w:val="24"/>
        </w:rPr>
        <w:t xml:space="preserve">олучение напитков путем спиртового брожения – одно из древнейших бродильных производств. Первыми из таких напитков были, видимо, вино и пиво.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Алкогольные напитки получают путем сбраживания  сахаросодержащего сырья, в результате которого образуются спирт и углекислый газ. Сбраживание осуществляется дрожжами рода Saccharomyces. В одних случаях  используется природный сахар (например, содержащийся в винограде, из которого делают вино), в других сахара получают из крахмала (например, при переработке  зерновых культур в пивоварении). Наличие свободных сахаров обязательно  для спиртового брожения при участии Saccharomyces, так как эти виды дрожжей  не могут гидролизовать полисахариды. В производстве спиртных напитков применяют  штаммы дрожжей Saccharomyces cerevisiae или S. carlsbergensis. Различие между ними заключается  в том, что S. carlsbergensis могут полностью  сбраживать раффинозу, a S. cerevisiae к этому  не способны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Для осуществления спиртового брожения при пивоварении прежде всего  необходимо, чтобы в пивоваренном сырье образовался сахар. Традиционным источником нужных для этого полисахаридов  всегда был ячмень, но в качестве дополнительных используются и другие виды углевод–содержащего сырья. И сегодня ячменный солод составляет основу пива.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Ячменный  солод и другие компоненты измельчают и смешивают с водой при  температуре до 67 °С. В ходе перемешивания  природные ферменты ячменного солода разрушают углеводы зерна. На заключительной стадии раствор, называемый суслом, отделяют от нерастворимых остатков. Добавив  хмель, его кипятят в медных котлах. Для производства пива с определенным содержанием алкоголя сусло после  кипячения доводят до нужной плотности. Удельная плотность сусла определяется содержанием экстрагированных сахаров, подлежащих сбраживанию. По истечении  определенного времени брожение заканчивается, дрожжи отделяют от пива и выдерживают его некоторое время для созревания. После фильтрации и других необходимых процедур пиво готово.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lastRenderedPageBreak/>
        <w:t xml:space="preserve">     Начатое по инициативе Хансена использование  индивидуальных штаммов дрожжей  в пивоварении сегодня стало  нормой: это культуры S. cerevisiae и S. carlsbergensis. Первые представляют собой дрожжи поверхностного и глубинного брожения: они применяются  в производстве эля. Вторые – дрожжи глубинного брожения, их используют в производстве легкого пива.</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К числу наиболее важных свойств дрожжей  относятся продуктивность, способность  формировать осадок, сбраживать мальтотриозу и т. д. Принимаются во внимание и  вкусовые качества получающегося пива, т. е. образование веществ, ответственных  за их формирование. Ранее основным способом получения штаммов, дающих продукт нужного качества, был  их отбор из существующих пивных дрожжей. Вести отбор было выгоднее, чем  заниматься гибридизацией, отчасти  из–за малой способности пивных дрожжей к спорообразованию и низкой жизнеспособности аскоспор.</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Поскольку для развития технологии пивоварения  могут понадобиться штаммы дрожжей, отличающиеся по свойствам от обычно используемых, придется прибегнуть к  гибридизации. Основным вкладом биотехнологии  в пивоваренную промышленность будет  создание штаммов дрожжей, способных  давать пиво с желаемыми свойствами [11].</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Производство  спирта</w:t>
      </w:r>
      <w:r w:rsidR="00B74337">
        <w:rPr>
          <w:rFonts w:ascii="Times New Roman" w:hAnsi="Times New Roman" w:cs="Times New Roman"/>
          <w:sz w:val="24"/>
          <w:szCs w:val="24"/>
        </w:rPr>
        <w:t xml:space="preserve">. </w:t>
      </w:r>
      <w:r w:rsidRPr="00216BBB">
        <w:rPr>
          <w:rFonts w:ascii="Times New Roman" w:hAnsi="Times New Roman" w:cs="Times New Roman"/>
          <w:sz w:val="24"/>
          <w:szCs w:val="24"/>
        </w:rPr>
        <w:t xml:space="preserve">Производство  перегнанного спирта моложе, чем неперегнанных  спиртных напитков, но и его корни  теряются в веках. Для получения  напитка, содержащего 40% (по объему) спирта, нужна перегонка. Ее и сегодня  осуществляют в перегонных аппаратах, представляющих собой модификации  устройства, предложенного в 1830 г. Коффи и носящего его имя. Различия в сортах спиртовых продуктов зависят в основном от природы сырья, а также от того, подвергался ли конечный продукт выдержке.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В спиртовом производстве используются пригодные для этой цели штаммы Saccharomyces. Крупные спиртовые заводы всегда ведут свою собственную культуру дрожжей в специальных средах. Выбор штамма дрожжей при производстве спирта определяется их продуктивностью  в особых условиях бродящего сусла. Брожение должно идти активно с образованием спирта в количестве, близком к  теоретическому пределу.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Хотя  в качестве сырья можно использовать разнообразные продукты, некоторые  сорта спирта обычно производят из вполне определенных его типов. Так, коньяк, получаемый при перегонке  вина, делают из винограда, а шотландский  виски – из ячменного солода. Другие напитки – американский виски, джин и водку, которые обычно делают из зерна (например, кукурузы), можно производить и на основе другого подходящего сырья. Ром обычно получают из мелассы сахарного тростника или свеклы.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Когда сырьем служит зерно (например, пшеницы  или кукурузы), до сбраживания необходимо гидролизовать крахмал до сахаров. Так, виски – это продукт перегонки пива без хмеля. Первые стадии процесса производства виски такие же, что и при приготовлении сусла в пивоварении. Однако если применяют кукурузу или другие зерновые, то до приготовления сусла непосредственно в бродильных чанах проводят обработку крахмала в зерне ферментами солода.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Если  для производства спирта используют мелассу, такие предварительные  операции не нужны, поскольку углеводы в ней содержатся в форме, пригодной  для сбраживания. Тем не менее, сырье  все же приходится подготавливать к  процессу: осветлять, подогревать и  разводить водой, чтобы получить концентрацию сахара, оптимальную для  брожения.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После подготовки сырья добавляют культуру подходящих дрожжей и ведут сбраживание. В конце его, когда концентрация спирта достигнет           9 – 11 % (по объему), отделяют дрожжи путем отстаивания. Остатки их перед перегонкой можно удалить центрифугированием. Применяются два способа: кубовый и непрерывной перегонки. После этого продукт либо отправляют на созревание (например, виски), либо проводят завершающие операции и разливают по бутылкам (джин, водка). Для продажи спиртопродукты обычно разводят до стандартной концентрации в них спирта (40 % по объему).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При производстве отдельных разновидностей спиртопродуктов очень важно  использовать правильный штамм дрожжей. При выработке рома для производства сортов с сильным запахом обычно применяют штаммы дрожжей Schizosaccharomyces, а с менее интенсивным – быстро работающие Saccharomyces. Отметим, что процесс образования спирта ускоряется бактериями Clostridium saccharobutyricum. Самый лучший ром получают в том случае, когда соотношение </w:t>
      </w:r>
      <w:r w:rsidRPr="00216BBB">
        <w:rPr>
          <w:rFonts w:ascii="Times New Roman" w:hAnsi="Times New Roman" w:cs="Times New Roman"/>
          <w:sz w:val="24"/>
          <w:szCs w:val="24"/>
        </w:rPr>
        <w:lastRenderedPageBreak/>
        <w:t xml:space="preserve">бактерий к дрожжам составляет 1:5. Культуру бактерий вносят, когда концентрация этанола достигает 3,5 – 4,5 %, а сахара –  6 % (вес/объем). </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Штаммы  дрожжей, используемые в спиртовой  промышленности, должны сохранять жизнеспособность вплоть до концентрации этанола 12 – 15 % (по объему). Кроме того, если в качестве сырья используется зерно, дрожжи должны обладать способностью гидролизовать низкие олигосахариды до глюкозы. Это необходимо для полного превращения крахмала в этиловый спирт и углекислый газ [12].</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Кормовые  дрожжи</w:t>
      </w:r>
      <w:r w:rsidR="00B74337">
        <w:rPr>
          <w:rFonts w:ascii="Times New Roman" w:hAnsi="Times New Roman" w:cs="Times New Roman"/>
          <w:sz w:val="24"/>
          <w:szCs w:val="24"/>
        </w:rPr>
        <w:t>.</w:t>
      </w:r>
      <w:r w:rsidRPr="00216BBB">
        <w:rPr>
          <w:rFonts w:ascii="Times New Roman" w:hAnsi="Times New Roman" w:cs="Times New Roman"/>
          <w:sz w:val="24"/>
          <w:szCs w:val="24"/>
        </w:rPr>
        <w:t xml:space="preserve"> Современное производство животноводческой и птицеводческой продукции уделяет особое внимание кормовым рационам. Корма растительного  и животного происхождения содержат необходимые питательные вещества в недостаточном количестве. Поэтому  роль кормовых дрожжей как белково–витаминно–минеральной добавки в настоящее время имеет особо важную роль для сельскохозяйственных предприятий.</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Незаменимые аминокислоты играют очень важную роль в процессах обмена веществ. Лизин  используется для синтеза тканевых белков. Аргинин способствует синтезу  мочевины, участвует в образовании  спермы, креатина мыши и инсулина. Гистидин необходим для образования гемоглобина  и эритроцитов крови, тирозин  – для образования тироксина и адреналина. Цистин активизирует инсулин. Метионин участвует в процессах обмена жира, триптофан – в обновлении белков плазмы крови. Наибольшее значение в питании животных имеют метионин, триптофан и лизин. Содержание этих аминокислот и следует контролировать в первую очередь при составлении рационов.</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В настоящее время в стране существует дефицит протеина в кормах. В расчете  на 1 кормовую единицу рациона чаше всего его приходится 80–90 г (по норме 100–110 г). Известно, что вследствие недостатка протеина в рационах ухудшаются перевариваемость и использование кормов, на 30–50% уменьшается продуктивность животных, снижается качество продукции и увеличиваются затраты кормов на единицу продукции. Поэтому в регулировании этого уровня большую роль играют различные кормовые добавки с повышенным содержанием протеина, включающего в себя незаменимые аминокислоты, макро– и микроэлементы, витамины.</w:t>
      </w:r>
    </w:p>
    <w:p w:rsidR="00216BBB" w:rsidRPr="00216BBB" w:rsidRDefault="00216BBB" w:rsidP="00BE0D4A">
      <w:pPr>
        <w:spacing w:after="0" w:line="240" w:lineRule="auto"/>
        <w:contextualSpacing/>
        <w:mirrorIndents/>
        <w:jc w:val="both"/>
        <w:rPr>
          <w:rFonts w:ascii="Times New Roman" w:hAnsi="Times New Roman" w:cs="Times New Roman"/>
          <w:sz w:val="24"/>
          <w:szCs w:val="24"/>
        </w:rPr>
      </w:pPr>
      <w:r w:rsidRPr="00216BBB">
        <w:rPr>
          <w:rFonts w:ascii="Times New Roman" w:hAnsi="Times New Roman" w:cs="Times New Roman"/>
          <w:sz w:val="24"/>
          <w:szCs w:val="24"/>
        </w:rPr>
        <w:t xml:space="preserve">     Кормовые  дрожжи получают из чистых дрожжевых  культур, выращиваемых на гидролизатах отходов спиртовой, сахарной, деревообрабатывающей, целлюлозно–бумажной промышленности. В настоящее время предприятия микробиологической промышленности вырабатывают дрожжи, выращивая их на такой питательной среде, как углеводороды нефти. Кормовые дрожжи – высокобелковый корм. В них содержится от 40 до 50–55% сырого протеина. По содержанию незаменимых аминокислот (за исключением метионина) белок кормовых дрожжей приближается к белку кормов животного происхождения. В 1 кг дрожжей содержится 30–35 г лизина. Дрожжи – богатый источник витаминов группы В. По содержанию их дрожжи превосходят все белковые корма, в том числе и корма животного происхождения. Однако, в отличие от последних в дрожжах отсутствует витамин В12. Эту особенность дрожжей следует учитывать, особенно при использовании их в комбикормах и кормосмесях, состоящих только из растительных компонентов.</w:t>
      </w:r>
    </w:p>
    <w:p w:rsidR="00B74337" w:rsidRDefault="00B74337" w:rsidP="00BE0D4A">
      <w:pPr>
        <w:spacing w:after="0" w:line="240" w:lineRule="auto"/>
        <w:contextualSpacing/>
        <w:mirrorIndents/>
        <w:jc w:val="both"/>
        <w:rPr>
          <w:rFonts w:ascii="Times New Roman" w:hAnsi="Times New Roman" w:cs="Times New Roman"/>
          <w:sz w:val="24"/>
          <w:szCs w:val="24"/>
        </w:rPr>
      </w:pPr>
    </w:p>
    <w:p w:rsidR="00B74337" w:rsidRPr="00B74337" w:rsidRDefault="00B74337" w:rsidP="00BE0D4A">
      <w:pPr>
        <w:spacing w:after="0" w:line="240" w:lineRule="auto"/>
        <w:ind w:firstLine="708"/>
        <w:contextualSpacing/>
        <w:mirrorIndents/>
        <w:jc w:val="both"/>
        <w:rPr>
          <w:rFonts w:ascii="Times New Roman" w:hAnsi="Times New Roman" w:cs="Times New Roman"/>
          <w:sz w:val="24"/>
          <w:szCs w:val="24"/>
        </w:rPr>
      </w:pPr>
      <w:r>
        <w:rPr>
          <w:rFonts w:ascii="Times New Roman" w:hAnsi="Times New Roman" w:cs="Times New Roman"/>
          <w:sz w:val="24"/>
          <w:szCs w:val="24"/>
        </w:rPr>
        <w:t xml:space="preserve">3. </w:t>
      </w:r>
      <w:r w:rsidRPr="00B74337">
        <w:rPr>
          <w:rFonts w:ascii="Times New Roman" w:hAnsi="Times New Roman" w:cs="Times New Roman"/>
          <w:sz w:val="24"/>
          <w:szCs w:val="24"/>
        </w:rPr>
        <w:t>БАКТЕРИИ МОЛОЧНОКИСЛЫЕ, группа микроорганизмов, сбраживающих углеводы с образованием главным образом молочной кислоты.</w:t>
      </w:r>
    </w:p>
    <w:p w:rsidR="00B74337" w:rsidRPr="00B74337" w:rsidRDefault="00B74337" w:rsidP="00BE0D4A">
      <w:pPr>
        <w:spacing w:after="0" w:line="240" w:lineRule="auto"/>
        <w:ind w:firstLine="708"/>
        <w:contextualSpacing/>
        <w:mirrorIndents/>
        <w:jc w:val="both"/>
        <w:rPr>
          <w:rFonts w:ascii="Times New Roman" w:hAnsi="Times New Roman" w:cs="Times New Roman"/>
          <w:sz w:val="24"/>
          <w:szCs w:val="24"/>
        </w:rPr>
      </w:pPr>
      <w:r w:rsidRPr="00B74337">
        <w:rPr>
          <w:rFonts w:ascii="Times New Roman" w:hAnsi="Times New Roman" w:cs="Times New Roman"/>
          <w:sz w:val="24"/>
          <w:szCs w:val="24"/>
        </w:rPr>
        <w:t xml:space="preserve">Классификация БАКТЕРИИ МОЛОЧНОКИСЛЫЕ разработана недостаточно. Признаки бактерий могут значительно варьировать, что создает трудности при их классификации. В зависимости от характера образующихся продуктов при сбраживании гексоз БАКТЕРИЙ МОЛОЧНОКИСЛЫХ делятся на гомоферментативные и гетероферментативные. Гомоферментативные бактерии при брожении сахаров образуют в основном молочную кислоту и незначительные количества фумаровой и янтарной, летучих кислот, этилового спирта и диоксида углерода; гетероферментативные — наряду с молочной кислотой образуют значительно большие количества уксусной кислоты, этилового спирта, углекислого газа и др. продуктов, используя на это 50% сахаров. Наиболее часто при классификации принимают во внимание форму клеток при условии, что культуры изучаются в определенном возрасте и среде. В основе деления на виды лежат также признаки сбраживания углеводов, потребности в источниках питания, учитывается оптическое вращение молочной кислоты. Первую научную классификацию БАКТЕРИЙ МОЛОЧНОКИСЛЫХ разработал голландский ученый Орла-Иенсен в 1919. БАКТЕРИИ МОЛОЧНОКИСЛЫЕ объединены всем. Lactobacillaceae, которое делится на подсем. Lactobacilleae (род Lactobacillus) и Streptococceae </w:t>
      </w:r>
      <w:r w:rsidRPr="00B74337">
        <w:rPr>
          <w:rFonts w:ascii="Times New Roman" w:hAnsi="Times New Roman" w:cs="Times New Roman"/>
          <w:sz w:val="24"/>
          <w:szCs w:val="24"/>
        </w:rPr>
        <w:lastRenderedPageBreak/>
        <w:t>(роды Streptococcus, Pediococcus, Leuconostoc). В виноделии широко распространены БАКТЕРИИ МОЛОЧНОКИСЛЫЕ, относящиеся к 3 родам: Lactobacillus, Pediococcus, Leuconostoc.</w:t>
      </w:r>
      <w:r>
        <w:rPr>
          <w:rFonts w:ascii="Times New Roman" w:hAnsi="Times New Roman" w:cs="Times New Roman"/>
          <w:sz w:val="24"/>
          <w:szCs w:val="24"/>
        </w:rPr>
        <w:tab/>
      </w:r>
    </w:p>
    <w:p w:rsidR="00B74337" w:rsidRPr="00B74337" w:rsidRDefault="00B74337" w:rsidP="00BE0D4A">
      <w:pPr>
        <w:spacing w:after="0" w:line="240" w:lineRule="auto"/>
        <w:ind w:firstLine="708"/>
        <w:contextualSpacing/>
        <w:mirrorIndents/>
        <w:jc w:val="both"/>
        <w:rPr>
          <w:rFonts w:ascii="Times New Roman" w:hAnsi="Times New Roman" w:cs="Times New Roman"/>
          <w:sz w:val="24"/>
          <w:szCs w:val="24"/>
        </w:rPr>
      </w:pPr>
      <w:r w:rsidRPr="00B74337">
        <w:rPr>
          <w:rFonts w:ascii="Times New Roman" w:hAnsi="Times New Roman" w:cs="Times New Roman"/>
          <w:sz w:val="24"/>
          <w:szCs w:val="24"/>
        </w:rPr>
        <w:t>Морфология. По форме клеток БАКТЕРИЙ МОЛОЧНОКИСЛЫХ делятся на кокковые и палочковидные. Диаметр кокковых форм от 0,5—0,6 до 1 мкм; они располагаются единично, парами или в виде цепочек различной длины. Палочковидные бактерии разнообразны по форме — от коротких коккообразных до длинных нитевидных различной длины (от 0,7—1,1 до 3,0— 8,0 мкм), расположенных единично или цепочками (см. рис). На форму клеток значительно влияет состав среды и условия культивирования. Образование удлиненных палочковидных клеток наблюдается при развитии в средах, содержащих этиловый спирт, с высокой активной кислотностью, в средах с недостатком витамина В12 под действием ионизирующих излучений. Б. м., встречающиеся в виноделии, в основном неподвижны, не образуют спор, пигмента, положительно окрашиваются по Граму, не восстанавливают нитраты в нитриты, характеризуются неактивной каталазой. Клеточные стенки представлют собой гомогенный электоонно-плотный слой толщиной 15—60 мкм. Цитоплазматич. мембрана может быть двух- или трехслойной толщиной 75—85 А. В цитоплазме клеток БАКТЕРИЙ МОЛОЧНОКИСЛЫХ обнаружены рибосомы диаметром ок. 150 А, область ядерного материалао(нуклеоид), который состоит из тонких плотных нитей шириной 20—25 А, отождествляемых с дезокси-рибонуклеиновой кислотой.</w:t>
      </w:r>
    </w:p>
    <w:p w:rsidR="00B74337" w:rsidRPr="00B74337" w:rsidRDefault="00B74337" w:rsidP="00BE0D4A">
      <w:pPr>
        <w:spacing w:after="0" w:line="240" w:lineRule="auto"/>
        <w:ind w:firstLine="708"/>
        <w:contextualSpacing/>
        <w:mirrorIndents/>
        <w:jc w:val="both"/>
        <w:rPr>
          <w:rFonts w:ascii="Times New Roman" w:hAnsi="Times New Roman" w:cs="Times New Roman"/>
          <w:sz w:val="24"/>
          <w:szCs w:val="24"/>
        </w:rPr>
      </w:pPr>
      <w:r w:rsidRPr="00B74337">
        <w:rPr>
          <w:rFonts w:ascii="Times New Roman" w:hAnsi="Times New Roman" w:cs="Times New Roman"/>
          <w:sz w:val="24"/>
          <w:szCs w:val="24"/>
        </w:rPr>
        <w:t>Размножение. БАКТЕРИЙ МОЛОЧНОКИСЛЫХ размножаются путем деления клеток, иногда перешнуровывания. Описан процесс размножения некоторых Б. м. с помощью гонидий, при котором на концах палочек образуются зернышки (гонидии), увеличивающиеся в размерах, вытягивающиеся и превращающиеся в палочки, а также образование у Б. м. фильтрующихся форм. Японскими исследователями доказано наличие у БАКТЕРИЙ МОЛОЧНОКИСЛЫХ процесса спорообразования.</w:t>
      </w:r>
    </w:p>
    <w:p w:rsidR="00B74337" w:rsidRPr="00B74337" w:rsidRDefault="00B74337" w:rsidP="00BE0D4A">
      <w:pPr>
        <w:spacing w:after="0" w:line="240" w:lineRule="auto"/>
        <w:ind w:firstLine="708"/>
        <w:contextualSpacing/>
        <w:mirrorIndents/>
        <w:jc w:val="both"/>
        <w:rPr>
          <w:rFonts w:ascii="Times New Roman" w:hAnsi="Times New Roman" w:cs="Times New Roman"/>
          <w:sz w:val="24"/>
          <w:szCs w:val="24"/>
        </w:rPr>
      </w:pPr>
      <w:r w:rsidRPr="00B74337">
        <w:rPr>
          <w:rFonts w:ascii="Times New Roman" w:hAnsi="Times New Roman" w:cs="Times New Roman"/>
          <w:sz w:val="24"/>
          <w:szCs w:val="24"/>
        </w:rPr>
        <w:t>Рост и развитие. На рост и развитие БАКТЕРИЙ МОЛОЧНОКИСЛЫХ влияют различные факторы.</w:t>
      </w:r>
    </w:p>
    <w:p w:rsidR="00B74337" w:rsidRPr="00B74337" w:rsidRDefault="00B74337" w:rsidP="00BE0D4A">
      <w:pPr>
        <w:spacing w:after="0" w:line="240" w:lineRule="auto"/>
        <w:ind w:firstLine="708"/>
        <w:contextualSpacing/>
        <w:mirrorIndents/>
        <w:jc w:val="both"/>
        <w:rPr>
          <w:rFonts w:ascii="Times New Roman" w:hAnsi="Times New Roman" w:cs="Times New Roman"/>
          <w:sz w:val="24"/>
          <w:szCs w:val="24"/>
        </w:rPr>
      </w:pPr>
      <w:r w:rsidRPr="00B74337">
        <w:rPr>
          <w:rFonts w:ascii="Times New Roman" w:hAnsi="Times New Roman" w:cs="Times New Roman"/>
          <w:sz w:val="24"/>
          <w:szCs w:val="24"/>
        </w:rPr>
        <w:t>Углеродное питание. Наиболее важными источниками энергии для Б. м. являются моно- и дисахариды (глюкоза, лактоза, сахароза, мальтоза), а также органических кислоты (лимонная, яблочная, пировиноградная, фумаровая, уксусная и муравьиная) в концентрации 30— 50мкг/мл. Из жирных кислот рост Б. м. стимулируют олеиновая, линолевая, а также линоленовая. При отсутствии сбраживаемых углеродсодержащих субстратов БАКТЕРИЙ МОЛОЧНОКИСЛЫХ могут использовать аминокислоты в качестве источника энергии. Некоторые штаммы сбраживают полисахариды.</w:t>
      </w:r>
    </w:p>
    <w:p w:rsidR="00B74337" w:rsidRPr="00B74337" w:rsidRDefault="00B74337" w:rsidP="00BE0D4A">
      <w:pPr>
        <w:spacing w:after="0" w:line="240" w:lineRule="auto"/>
        <w:ind w:firstLine="708"/>
        <w:contextualSpacing/>
        <w:mirrorIndents/>
        <w:jc w:val="both"/>
        <w:rPr>
          <w:rFonts w:ascii="Times New Roman" w:hAnsi="Times New Roman" w:cs="Times New Roman"/>
          <w:sz w:val="24"/>
          <w:szCs w:val="24"/>
        </w:rPr>
      </w:pPr>
      <w:r w:rsidRPr="00B74337">
        <w:rPr>
          <w:rFonts w:ascii="Times New Roman" w:hAnsi="Times New Roman" w:cs="Times New Roman"/>
          <w:sz w:val="24"/>
          <w:szCs w:val="24"/>
        </w:rPr>
        <w:t>Азотное питание. Значительное число БАКТЕРИЙ МОЛОЧНОКИСЛЫХ не способно синтезировать органических формы азота и поэтому нуждаются для своего роста в присутствии их в среде; только некоторые из БАКТЕРИЙ МОЛОЧНОКИСЛЫХ используют минеральные соединения азота для синтеза ряда органических соединений. Для удовлетворительного роста БАКТЕРИЙ МОЛОЧНОКИСЛЫХ необходим ряд аминокислот: аргинин.цистеин, глутаминовая кислота, лейцин, фенилаланин, триптофан, тирозин, валин. Витамины. Все виды палочковидных бактерий нуждаются в пантоте-новой к-те, биотине, никотиновой к-те, а гетероферментативные — еще и в тиамине. Потребности в пуриновых основаниях и тиамине связаны с потребностями в и-аминобензойной или фолиевой кислотах. Неорганические соединения. Для роста и развития БАКТЕРИЙ МОЛОЧНОКИСЛЫХ нуждаются в соединениях меди, железа, натрия, калия, фосфора, йода, серы, магния и особенно марганца.</w:t>
      </w:r>
    </w:p>
    <w:p w:rsidR="00B74337" w:rsidRPr="00B74337" w:rsidRDefault="00B74337" w:rsidP="00BE0D4A">
      <w:pPr>
        <w:spacing w:after="0" w:line="240" w:lineRule="auto"/>
        <w:ind w:firstLine="708"/>
        <w:contextualSpacing/>
        <w:mirrorIndents/>
        <w:jc w:val="both"/>
        <w:rPr>
          <w:rFonts w:ascii="Times New Roman" w:hAnsi="Times New Roman" w:cs="Times New Roman"/>
          <w:sz w:val="24"/>
          <w:szCs w:val="24"/>
        </w:rPr>
      </w:pPr>
      <w:r w:rsidRPr="00B74337">
        <w:rPr>
          <w:rFonts w:ascii="Times New Roman" w:hAnsi="Times New Roman" w:cs="Times New Roman"/>
          <w:sz w:val="24"/>
          <w:szCs w:val="24"/>
        </w:rPr>
        <w:t xml:space="preserve">Спирты. Б. м. устойчивы к действию повышенных концентраций спирта. Приспособленность к развитию при высоких концентрациях спирта является характерным св-вом, широко присущим как гетероферментативным, так и гомоферментативным бактериям. Штаммы БАКТЕРИЙ МОЛОЧНОКИСЛЫХ, обладающие высокой энергией кислотообразования, характеризуются и максимальной устойчивостью к спирту. Наиболее быстро в средах с высоким содержанием спирта размножаются молодые культуры. С возрастом скорость размножения их в этих средах закономерно снижается. Чем больше спирта содержит среда, тем медленнее протекает размножение. Угнетающее действие высоких концентраций спирта на Б. м. более остро сказывается при высоких температурax. На </w:t>
      </w:r>
      <w:r w:rsidRPr="00B74337">
        <w:rPr>
          <w:rFonts w:ascii="Times New Roman" w:hAnsi="Times New Roman" w:cs="Times New Roman"/>
          <w:sz w:val="24"/>
          <w:szCs w:val="24"/>
        </w:rPr>
        <w:lastRenderedPageBreak/>
        <w:t>неполноценных питательных средах, на которых развитие Б. м. происходит заторможенно, устойчивость к спирту значительно снижается. Длительное культивирование бактерий с дрожжами повышает их устойчивость к спирту. Продолжительность жизни БАКТЕРИЙ МОЛОЧНОКИСЛЫХ без пересевов в спиртосодержащих средах (напр., в винах) в 2—4 раза больше, чем в тех же средах без спирта. Это объясняется тем, что в спиртосодержащих средах бактерии медленнее размножаются и накапливают продукты брожения. В осветленных винах в лабораторных условиях при комнатной температуре Б. м. выживали более 7 месяцев. В основном спирт подавляет функцию размножения клеток; функция роста подавляется слабее. Спирт у многих видов, особенно при развитии на средах, слабо обеспечивающих их питание, вызывает увеличение размеров клеток в длину; иногда при этом они принимают вид длинных изогнутых нитей.</w:t>
      </w:r>
    </w:p>
    <w:p w:rsidR="00B74337" w:rsidRPr="00B74337" w:rsidRDefault="00B74337" w:rsidP="00BE0D4A">
      <w:pPr>
        <w:spacing w:after="0" w:line="240" w:lineRule="auto"/>
        <w:contextualSpacing/>
        <w:mirrorIndents/>
        <w:jc w:val="both"/>
        <w:rPr>
          <w:rFonts w:ascii="Times New Roman" w:hAnsi="Times New Roman" w:cs="Times New Roman"/>
          <w:sz w:val="24"/>
          <w:szCs w:val="24"/>
        </w:rPr>
      </w:pPr>
    </w:p>
    <w:p w:rsidR="00B74337" w:rsidRPr="00B74337" w:rsidRDefault="00B74337" w:rsidP="00BE0D4A">
      <w:pPr>
        <w:spacing w:after="0" w:line="240" w:lineRule="auto"/>
        <w:contextualSpacing/>
        <w:mirrorIndents/>
        <w:jc w:val="both"/>
        <w:rPr>
          <w:rFonts w:ascii="Times New Roman" w:hAnsi="Times New Roman" w:cs="Times New Roman"/>
          <w:sz w:val="24"/>
          <w:szCs w:val="24"/>
        </w:rPr>
      </w:pPr>
      <w:r w:rsidRPr="00B74337">
        <w:rPr>
          <w:rFonts w:ascii="Times New Roman" w:hAnsi="Times New Roman" w:cs="Times New Roman"/>
          <w:sz w:val="24"/>
          <w:szCs w:val="24"/>
        </w:rPr>
        <w:t>БАКТЕРИИ МОЛОЧНОКИСЛЫЕ</w:t>
      </w:r>
    </w:p>
    <w:p w:rsidR="00B74337" w:rsidRPr="00B74337" w:rsidRDefault="00B74337" w:rsidP="00BE0D4A">
      <w:pPr>
        <w:spacing w:after="0" w:line="240" w:lineRule="auto"/>
        <w:ind w:firstLine="708"/>
        <w:contextualSpacing/>
        <w:mirrorIndents/>
        <w:jc w:val="both"/>
        <w:rPr>
          <w:rFonts w:ascii="Times New Roman" w:hAnsi="Times New Roman" w:cs="Times New Roman"/>
          <w:sz w:val="24"/>
          <w:szCs w:val="24"/>
        </w:rPr>
      </w:pPr>
      <w:r w:rsidRPr="00B74337">
        <w:rPr>
          <w:rFonts w:ascii="Times New Roman" w:hAnsi="Times New Roman" w:cs="Times New Roman"/>
          <w:sz w:val="24"/>
          <w:szCs w:val="24"/>
        </w:rPr>
        <w:t>Форма клеток молочнокислых бактерий: а — кокки — Leuconostoc oenos ( х 6000); б — Pediococcus cerevisiae ( х 5000); в — палочки — Lactobacillus casei ( x 8500); г — Lactobacillus brevis ( x 5500)</w:t>
      </w:r>
    </w:p>
    <w:p w:rsidR="00B74337" w:rsidRPr="00B74337" w:rsidRDefault="00B74337" w:rsidP="00BE0D4A">
      <w:pPr>
        <w:spacing w:after="0" w:line="240" w:lineRule="auto"/>
        <w:ind w:firstLine="708"/>
        <w:contextualSpacing/>
        <w:mirrorIndents/>
        <w:jc w:val="both"/>
        <w:rPr>
          <w:rFonts w:ascii="Times New Roman" w:hAnsi="Times New Roman" w:cs="Times New Roman"/>
          <w:sz w:val="24"/>
          <w:szCs w:val="24"/>
        </w:rPr>
      </w:pPr>
      <w:r w:rsidRPr="00B74337">
        <w:rPr>
          <w:rFonts w:ascii="Times New Roman" w:hAnsi="Times New Roman" w:cs="Times New Roman"/>
          <w:sz w:val="24"/>
          <w:szCs w:val="24"/>
        </w:rPr>
        <w:t>Величина рН. БАКТЕРИИ МОЛОЧНОКИСЛЫЕ характеризуются порогом рН использования яблочной кислоты и сахаров. Оптимальный предел рН роста для бактерий, выделенных из вин, — 4,3—4,8, нижний предел значения рН использования сахаров и яблочной кислоты — 2,9—3,0. В исключительных случаях рН составляет 2,85 и 2,78. Оптимальное значение рН яблочно-молочного брожения 4,2—4,5. При рН выше 4,5 яблочно-молочное брожение замедляется.</w:t>
      </w:r>
    </w:p>
    <w:p w:rsidR="00B74337" w:rsidRPr="00B74337" w:rsidRDefault="00B74337" w:rsidP="00BE0D4A">
      <w:pPr>
        <w:spacing w:after="0" w:line="240" w:lineRule="auto"/>
        <w:ind w:firstLine="708"/>
        <w:contextualSpacing/>
        <w:mirrorIndents/>
        <w:jc w:val="both"/>
        <w:rPr>
          <w:rFonts w:ascii="Times New Roman" w:hAnsi="Times New Roman" w:cs="Times New Roman"/>
          <w:sz w:val="24"/>
          <w:szCs w:val="24"/>
        </w:rPr>
      </w:pPr>
      <w:r w:rsidRPr="00B74337">
        <w:rPr>
          <w:rFonts w:ascii="Times New Roman" w:hAnsi="Times New Roman" w:cs="Times New Roman"/>
          <w:sz w:val="24"/>
          <w:szCs w:val="24"/>
        </w:rPr>
        <w:t>Температура. Большинство молочнокислых бактерий растет в относительно узкой зоне температур, которая оказывает влияние на скорость роста, превращений, а также на их потребность в питании. Б. м., выделенные из вин, относятся к мезофильным; они не размножаются при 45°С, и оптимальная температура их роста близка к 25е—30°С. Температурa ниже 15°С резко тормозит скорость яблочно-молочного брожения. Незначительные дозы растворенного в вине кислорода стимулируют развитие молочнокислых бактерий. Они относятся к группе микроаэрофильных микроорганизмов.</w:t>
      </w:r>
    </w:p>
    <w:p w:rsidR="00B74337" w:rsidRPr="00B74337" w:rsidRDefault="00B74337" w:rsidP="00BE0D4A">
      <w:pPr>
        <w:spacing w:after="0" w:line="240" w:lineRule="auto"/>
        <w:ind w:firstLine="708"/>
        <w:contextualSpacing/>
        <w:mirrorIndents/>
        <w:jc w:val="both"/>
        <w:rPr>
          <w:rFonts w:ascii="Times New Roman" w:hAnsi="Times New Roman" w:cs="Times New Roman"/>
          <w:sz w:val="24"/>
          <w:szCs w:val="24"/>
        </w:rPr>
      </w:pPr>
      <w:r w:rsidRPr="00B74337">
        <w:rPr>
          <w:rFonts w:ascii="Times New Roman" w:hAnsi="Times New Roman" w:cs="Times New Roman"/>
          <w:sz w:val="24"/>
          <w:szCs w:val="24"/>
        </w:rPr>
        <w:t>Сернистый ангидрид является ингибитором молочнокислых бактерий. Его токсичность зависит от титруемой кислотности среды. Она значительно усиливается при пониженном значении рН. Связанные формы SO2 ингибируют Б. м., однако этот эффект значительно выше, когда SO2 в свободном состоянии. Больше влияет на размножение бактерий, чем на яблочно-молочное брожение. При концентрации связанного SO2 90— 120мг/дм3 яблочно-молочное брожение в винах с рН 3,2—3,3 практически невозможно.</w:t>
      </w:r>
    </w:p>
    <w:p w:rsidR="00B74337" w:rsidRPr="00B74337" w:rsidRDefault="00B74337" w:rsidP="00BE0D4A">
      <w:pPr>
        <w:spacing w:after="0" w:line="240" w:lineRule="auto"/>
        <w:ind w:firstLine="708"/>
        <w:contextualSpacing/>
        <w:mirrorIndents/>
        <w:jc w:val="both"/>
        <w:rPr>
          <w:rFonts w:ascii="Times New Roman" w:hAnsi="Times New Roman" w:cs="Times New Roman"/>
          <w:sz w:val="24"/>
          <w:szCs w:val="24"/>
        </w:rPr>
      </w:pPr>
      <w:r w:rsidRPr="00B74337">
        <w:rPr>
          <w:rFonts w:ascii="Times New Roman" w:hAnsi="Times New Roman" w:cs="Times New Roman"/>
          <w:sz w:val="24"/>
          <w:szCs w:val="24"/>
        </w:rPr>
        <w:t>Роль молочнокислых бактерий в виноделии. Единственно полезным процессом, который вызывают БАКТЕРИИ МОЛОЧНОКИСЛЫЕ в вине, является яблочно-молочное брожение в высококислотных винах.</w:t>
      </w:r>
    </w:p>
    <w:p w:rsidR="00B74337" w:rsidRPr="00B74337" w:rsidRDefault="00B74337" w:rsidP="00BE0D4A">
      <w:pPr>
        <w:spacing w:after="0" w:line="240" w:lineRule="auto"/>
        <w:contextualSpacing/>
        <w:mirrorIndents/>
        <w:jc w:val="both"/>
        <w:rPr>
          <w:rFonts w:ascii="Times New Roman" w:hAnsi="Times New Roman" w:cs="Times New Roman"/>
          <w:sz w:val="24"/>
          <w:szCs w:val="24"/>
        </w:rPr>
      </w:pPr>
      <w:r>
        <w:rPr>
          <w:rFonts w:ascii="Times New Roman" w:hAnsi="Times New Roman" w:cs="Times New Roman"/>
          <w:sz w:val="24"/>
          <w:szCs w:val="24"/>
        </w:rPr>
        <w:tab/>
      </w:r>
      <w:r w:rsidRPr="00B74337">
        <w:rPr>
          <w:rFonts w:ascii="Times New Roman" w:hAnsi="Times New Roman" w:cs="Times New Roman"/>
          <w:sz w:val="24"/>
          <w:szCs w:val="24"/>
        </w:rPr>
        <w:t>Разложение др. составных частей молочнокислых бактерий в винах нежелательно. Совершенно безопасным для качества вина может быть такой процесс яблочно-молочного брожения, при котором бактерии используют яблочную кислоту и не затрагивают др. компоненты. Степень опасности, которую БАКТЕРИИ МОЛОЧНОКИСЛЫЕ представляют для вина, зависит от свойств и вида бактерий и характеристики вина. Наиболее желательны для проведения яблочно-молочного брожения гетероферментативные кокки, особенно штаммы, не сбраживающие лимонную кислоту и арабинозу, и гомоферментативные бактерии (при сбраживании глюкозы не образуют летучих кислот). БАКТЕРИИ МОЛОЧНОКИСЛЫЕ могут вызвать нежелательные в винах процессы: молочнокислое брожение, прогоркшше вина, маннитное брожение, разложение винной кислоты, ожирение вина.</w:t>
      </w:r>
    </w:p>
    <w:p w:rsidR="002266D0" w:rsidRDefault="002266D0" w:rsidP="00BE0D4A">
      <w:pPr>
        <w:spacing w:after="0" w:line="240" w:lineRule="auto"/>
        <w:contextualSpacing/>
        <w:mirrorIndents/>
        <w:jc w:val="both"/>
        <w:rPr>
          <w:rFonts w:ascii="Times New Roman" w:hAnsi="Times New Roman" w:cs="Times New Roman"/>
          <w:sz w:val="24"/>
          <w:szCs w:val="24"/>
        </w:rPr>
      </w:pPr>
    </w:p>
    <w:p w:rsidR="002266D0" w:rsidRDefault="002266D0" w:rsidP="00BE0D4A">
      <w:pPr>
        <w:spacing w:after="0" w:line="240" w:lineRule="auto"/>
        <w:jc w:val="both"/>
        <w:rPr>
          <w:rFonts w:ascii="Times New Roman" w:hAnsi="Times New Roman" w:cs="Times New Roman"/>
          <w:b/>
          <w:sz w:val="28"/>
          <w:szCs w:val="28"/>
          <w:lang w:val="ru-MO"/>
        </w:rPr>
      </w:pPr>
      <w:r w:rsidRPr="009F5A70">
        <w:rPr>
          <w:rFonts w:ascii="Times New Roman" w:hAnsi="Times New Roman"/>
          <w:b/>
          <w:sz w:val="28"/>
          <w:szCs w:val="28"/>
          <w:lang w:val="kk-KZ"/>
        </w:rPr>
        <w:t xml:space="preserve">Тема 8:  </w:t>
      </w:r>
      <w:r w:rsidRPr="009F5A70">
        <w:rPr>
          <w:rFonts w:ascii="Times New Roman" w:hAnsi="Times New Roman" w:cs="Times New Roman"/>
          <w:b/>
          <w:sz w:val="28"/>
          <w:szCs w:val="28"/>
          <w:lang w:val="ru-MO"/>
        </w:rPr>
        <w:t>Продукты спиртового брожения</w:t>
      </w:r>
    </w:p>
    <w:p w:rsidR="002266D0" w:rsidRPr="002266D0" w:rsidRDefault="002266D0" w:rsidP="00BE0D4A">
      <w:pPr>
        <w:spacing w:after="0" w:line="240" w:lineRule="auto"/>
        <w:ind w:firstLine="708"/>
        <w:jc w:val="both"/>
        <w:rPr>
          <w:rFonts w:ascii="Times New Roman" w:hAnsi="Times New Roman" w:cs="Times New Roman"/>
          <w:sz w:val="24"/>
          <w:szCs w:val="24"/>
        </w:rPr>
      </w:pPr>
      <w:r w:rsidRPr="002266D0">
        <w:rPr>
          <w:rFonts w:ascii="Times New Roman" w:hAnsi="Times New Roman" w:cs="Times New Roman"/>
          <w:sz w:val="24"/>
          <w:szCs w:val="24"/>
        </w:rPr>
        <w:t xml:space="preserve">Основные возбудители спиртового брожения - дрожжи - играют большую роль в жизни человека. Они необходимы для получения этилового спирта, пива, вина, а также хлебопечения. Совместно с молочнокислым брожением оно используется для производства кваса, кефира, кумыса. В процессе спиртового брожения наряду с основным продуктом - этанолом образуются побочные продукты: глицерин, высшие спирты, сивушные масла, альдегиды, органические кислоты, эсриры, углекислый газ. Большинство из них также находит практическое использование. </w:t>
      </w:r>
    </w:p>
    <w:p w:rsidR="002266D0" w:rsidRPr="002266D0" w:rsidRDefault="002266D0" w:rsidP="00BE0D4A">
      <w:pPr>
        <w:spacing w:after="0" w:line="240" w:lineRule="auto"/>
        <w:jc w:val="both"/>
        <w:rPr>
          <w:rFonts w:ascii="Times New Roman" w:hAnsi="Times New Roman" w:cs="Times New Roman"/>
          <w:sz w:val="24"/>
          <w:szCs w:val="24"/>
        </w:rPr>
      </w:pPr>
      <w:r w:rsidRPr="002266D0">
        <w:rPr>
          <w:rFonts w:ascii="Times New Roman" w:hAnsi="Times New Roman" w:cs="Times New Roman"/>
          <w:sz w:val="24"/>
          <w:szCs w:val="24"/>
        </w:rPr>
        <w:lastRenderedPageBreak/>
        <w:t xml:space="preserve">Большинство дрожжей способно сбраживать моносахариды (глюкозу, фруктозу) и дисахариды (сахарозу, мальтозу). Крахмал дрожжи не сбраживают, так как амилолитические ферменты у них отсутствуют. Поэтому крахмалосодержащее сырье для бродильных производств предварительно подвергают  осахариванию  (частичному гидролизу) при участии амилаз различного происхождения. Концентрация сахара 10-15% наиболее благоприятна для большинства дрожжей. </w:t>
      </w:r>
    </w:p>
    <w:p w:rsidR="002266D0" w:rsidRPr="002266D0" w:rsidRDefault="002266D0" w:rsidP="00BE0D4A">
      <w:pPr>
        <w:spacing w:after="0" w:line="240" w:lineRule="auto"/>
        <w:ind w:firstLine="708"/>
        <w:jc w:val="both"/>
        <w:rPr>
          <w:rFonts w:ascii="Times New Roman" w:hAnsi="Times New Roman" w:cs="Times New Roman"/>
          <w:sz w:val="24"/>
          <w:szCs w:val="24"/>
        </w:rPr>
      </w:pPr>
      <w:r w:rsidRPr="002266D0">
        <w:rPr>
          <w:rFonts w:ascii="Times New Roman" w:hAnsi="Times New Roman" w:cs="Times New Roman"/>
          <w:sz w:val="24"/>
          <w:szCs w:val="24"/>
        </w:rPr>
        <w:t xml:space="preserve">По отношению к температуре сахаромицеты подразделяются на расы  низового  и  верхового брожения. К расам низового брожения относится большинство винных и пивных дрожжей, к расам верхового - спиртовые и хлебопекарные. Дрожжи низового брожения функционируют в производстве при температуре 6-10°С и ниже до (0°С ), а верхового - обычно при 14-25°С . В конце брожения низовые дрожжи оседают на дно, формируя плотный осадок, верховые - всплывают на поверхность и образуют "шапку". Способность последних подниматься на поверхность обусловлена тем, что клетки после почкования остаются соединенными в небольшой цепочке; пузырьки углекислого газа поднимают их на поверхность. </w:t>
      </w:r>
    </w:p>
    <w:p w:rsidR="002266D0" w:rsidRPr="002266D0" w:rsidRDefault="002266D0" w:rsidP="00BE0D4A">
      <w:pPr>
        <w:spacing w:after="0" w:line="240" w:lineRule="auto"/>
        <w:ind w:firstLine="708"/>
        <w:jc w:val="both"/>
        <w:rPr>
          <w:rFonts w:ascii="Times New Roman" w:hAnsi="Times New Roman" w:cs="Times New Roman"/>
          <w:sz w:val="24"/>
          <w:szCs w:val="24"/>
        </w:rPr>
      </w:pPr>
      <w:r w:rsidRPr="002266D0">
        <w:rPr>
          <w:rFonts w:ascii="Times New Roman" w:hAnsi="Times New Roman" w:cs="Times New Roman"/>
          <w:sz w:val="24"/>
          <w:szCs w:val="24"/>
        </w:rPr>
        <w:t xml:space="preserve">Дрожжи широко распространены в природе. Встречаются на фруктах, ягодах, винограде, в почве и воздухе, особенно в летнее время. Принято различать культурные и дикие дрожжи. Применение чистых культур специально селекционированных микроорганизмов - важный этап борьбы за качество и чистоту процесса брожения. Чистые культуры дрожжей размножают в производственных лабораториях на оптимальных для их роста средах, пересевая во все возрастающие емкости. В стадии высокой физиологической активности культуры передают в цех, где продолжают выращивать в дрожжерастительных аппаратах на обогащенных производственных субстратах и затем используют в технологическом процессе. В цехах создают условия, необходимые для жизнедеятельности дрожжей в заданном направлении и позволяющие подавить рост микроорганизмов. </w:t>
      </w:r>
    </w:p>
    <w:p w:rsidR="002266D0" w:rsidRPr="002266D0" w:rsidRDefault="002266D0" w:rsidP="00BE0D4A">
      <w:pPr>
        <w:spacing w:after="0" w:line="240" w:lineRule="auto"/>
        <w:ind w:firstLine="708"/>
        <w:jc w:val="both"/>
        <w:rPr>
          <w:rFonts w:ascii="Times New Roman" w:hAnsi="Times New Roman" w:cs="Times New Roman"/>
          <w:sz w:val="24"/>
          <w:szCs w:val="24"/>
        </w:rPr>
      </w:pPr>
      <w:r w:rsidRPr="002266D0">
        <w:rPr>
          <w:rFonts w:ascii="Times New Roman" w:hAnsi="Times New Roman" w:cs="Times New Roman"/>
          <w:sz w:val="24"/>
          <w:szCs w:val="24"/>
        </w:rPr>
        <w:t xml:space="preserve">Уравнение спиртового брожения в общем виде выглядит следующим образом: </w:t>
      </w:r>
    </w:p>
    <w:p w:rsidR="002266D0" w:rsidRPr="002266D0" w:rsidRDefault="002266D0" w:rsidP="00BE0D4A">
      <w:pPr>
        <w:spacing w:after="0" w:line="240" w:lineRule="auto"/>
        <w:jc w:val="both"/>
        <w:rPr>
          <w:rFonts w:ascii="Times New Roman" w:hAnsi="Times New Roman" w:cs="Times New Roman"/>
          <w:sz w:val="24"/>
          <w:szCs w:val="24"/>
        </w:rPr>
      </w:pPr>
    </w:p>
    <w:p w:rsidR="002266D0" w:rsidRPr="002266D0" w:rsidRDefault="002266D0" w:rsidP="00BE0D4A">
      <w:pPr>
        <w:spacing w:after="0" w:line="240" w:lineRule="auto"/>
        <w:jc w:val="both"/>
        <w:rPr>
          <w:rFonts w:ascii="Times New Roman" w:hAnsi="Times New Roman" w:cs="Times New Roman"/>
          <w:sz w:val="24"/>
          <w:szCs w:val="24"/>
        </w:rPr>
      </w:pPr>
      <w:r w:rsidRPr="002266D0">
        <w:rPr>
          <w:rFonts w:ascii="Times New Roman" w:hAnsi="Times New Roman" w:cs="Times New Roman"/>
          <w:sz w:val="24"/>
          <w:szCs w:val="24"/>
        </w:rPr>
        <w:t xml:space="preserve">С6Н12О6  -&gt;  2СН3СН2ОН + 2CО2 + 118 кДж. </w:t>
      </w:r>
    </w:p>
    <w:p w:rsidR="002266D0" w:rsidRPr="002266D0" w:rsidRDefault="002266D0" w:rsidP="00BE0D4A">
      <w:pPr>
        <w:spacing w:after="0" w:line="240" w:lineRule="auto"/>
        <w:jc w:val="both"/>
        <w:rPr>
          <w:rFonts w:ascii="Times New Roman" w:hAnsi="Times New Roman" w:cs="Times New Roman"/>
          <w:sz w:val="24"/>
          <w:szCs w:val="24"/>
        </w:rPr>
      </w:pPr>
      <w:r w:rsidRPr="002266D0">
        <w:rPr>
          <w:rFonts w:ascii="Times New Roman" w:hAnsi="Times New Roman" w:cs="Times New Roman"/>
          <w:sz w:val="24"/>
          <w:szCs w:val="24"/>
        </w:rPr>
        <w:t xml:space="preserve">глюкоза      этиловый спирт </w:t>
      </w:r>
    </w:p>
    <w:p w:rsidR="002266D0" w:rsidRPr="002266D0" w:rsidRDefault="002266D0" w:rsidP="00BE0D4A">
      <w:pPr>
        <w:spacing w:after="0" w:line="240" w:lineRule="auto"/>
        <w:jc w:val="both"/>
        <w:rPr>
          <w:rFonts w:ascii="Times New Roman" w:hAnsi="Times New Roman" w:cs="Times New Roman"/>
          <w:sz w:val="24"/>
          <w:szCs w:val="24"/>
        </w:rPr>
      </w:pPr>
    </w:p>
    <w:p w:rsidR="002266D0" w:rsidRPr="002266D0" w:rsidRDefault="002266D0" w:rsidP="00BE0D4A">
      <w:pPr>
        <w:spacing w:after="0" w:line="240" w:lineRule="auto"/>
        <w:ind w:firstLine="708"/>
        <w:jc w:val="both"/>
        <w:rPr>
          <w:rFonts w:ascii="Times New Roman" w:hAnsi="Times New Roman" w:cs="Times New Roman"/>
          <w:sz w:val="24"/>
          <w:szCs w:val="24"/>
        </w:rPr>
      </w:pPr>
      <w:r w:rsidRPr="002266D0">
        <w:rPr>
          <w:rFonts w:ascii="Times New Roman" w:hAnsi="Times New Roman" w:cs="Times New Roman"/>
          <w:sz w:val="24"/>
          <w:szCs w:val="24"/>
        </w:rPr>
        <w:t xml:space="preserve">Спиртовое брожение протекает при кислых значениях рН 4-4,5. При подщелачивании среды до рН 8 или при введении в среду сульфита (или бисульфита) натрия дрожжи в качестве основного продукта брожения накапливают не спирт, а глицерин (до 40% по отношению к сброженному сахару). Это так называемая  глицериновая форма  спиртового брожения: </w:t>
      </w:r>
    </w:p>
    <w:p w:rsidR="002266D0" w:rsidRPr="002266D0" w:rsidRDefault="002266D0" w:rsidP="00BE0D4A">
      <w:pPr>
        <w:spacing w:after="0" w:line="240" w:lineRule="auto"/>
        <w:jc w:val="both"/>
        <w:rPr>
          <w:rFonts w:ascii="Times New Roman" w:hAnsi="Times New Roman" w:cs="Times New Roman"/>
          <w:sz w:val="24"/>
          <w:szCs w:val="24"/>
        </w:rPr>
      </w:pPr>
    </w:p>
    <w:p w:rsidR="002266D0" w:rsidRPr="002266D0" w:rsidRDefault="002266D0" w:rsidP="00BE0D4A">
      <w:pPr>
        <w:spacing w:after="0" w:line="240" w:lineRule="auto"/>
        <w:jc w:val="both"/>
        <w:rPr>
          <w:rFonts w:ascii="Times New Roman" w:hAnsi="Times New Roman" w:cs="Times New Roman"/>
          <w:sz w:val="24"/>
          <w:szCs w:val="24"/>
        </w:rPr>
      </w:pPr>
      <w:r w:rsidRPr="002266D0">
        <w:rPr>
          <w:rFonts w:ascii="Times New Roman" w:hAnsi="Times New Roman" w:cs="Times New Roman"/>
          <w:sz w:val="24"/>
          <w:szCs w:val="24"/>
        </w:rPr>
        <w:t xml:space="preserve">С6Н12О6   -&gt;  2CH2OHCHOHCH2OH + СН3СН2ОН + CH3COOH + 2СО2 + Энергия </w:t>
      </w:r>
    </w:p>
    <w:p w:rsidR="002266D0" w:rsidRPr="002266D0" w:rsidRDefault="002266D0" w:rsidP="00BE0D4A">
      <w:pPr>
        <w:spacing w:after="0" w:line="240" w:lineRule="auto"/>
        <w:jc w:val="both"/>
        <w:rPr>
          <w:rFonts w:ascii="Times New Roman" w:hAnsi="Times New Roman" w:cs="Times New Roman"/>
          <w:sz w:val="24"/>
          <w:szCs w:val="24"/>
        </w:rPr>
      </w:pPr>
      <w:r w:rsidRPr="002266D0">
        <w:rPr>
          <w:rFonts w:ascii="Times New Roman" w:hAnsi="Times New Roman" w:cs="Times New Roman"/>
          <w:sz w:val="24"/>
          <w:szCs w:val="24"/>
        </w:rPr>
        <w:t xml:space="preserve"> глюкоза              глицерин              этиловый спирт     уксусная кислота </w:t>
      </w:r>
    </w:p>
    <w:p w:rsidR="002266D0" w:rsidRPr="002266D0" w:rsidRDefault="002266D0" w:rsidP="00BE0D4A">
      <w:pPr>
        <w:spacing w:after="0" w:line="240" w:lineRule="auto"/>
        <w:jc w:val="both"/>
        <w:rPr>
          <w:rFonts w:ascii="Times New Roman" w:hAnsi="Times New Roman" w:cs="Times New Roman"/>
          <w:sz w:val="24"/>
          <w:szCs w:val="24"/>
        </w:rPr>
      </w:pPr>
    </w:p>
    <w:p w:rsidR="002266D0" w:rsidRPr="002266D0" w:rsidRDefault="002266D0" w:rsidP="00BE0D4A">
      <w:pPr>
        <w:spacing w:after="0" w:line="240" w:lineRule="auto"/>
        <w:ind w:firstLine="708"/>
        <w:jc w:val="both"/>
        <w:rPr>
          <w:rFonts w:ascii="Times New Roman" w:hAnsi="Times New Roman" w:cs="Times New Roman"/>
          <w:sz w:val="24"/>
          <w:szCs w:val="24"/>
        </w:rPr>
      </w:pPr>
      <w:r w:rsidRPr="002266D0">
        <w:rPr>
          <w:rFonts w:ascii="Times New Roman" w:hAnsi="Times New Roman" w:cs="Times New Roman"/>
          <w:sz w:val="24"/>
          <w:szCs w:val="24"/>
        </w:rPr>
        <w:t xml:space="preserve">Как и любое брожение, это сложный многоэтапный процесс, протекающий при участии комплекса разнообразный ферментов, имеющихся у дрожжей. Каждая стадия катализируется соответствующим ферментом. </w:t>
      </w:r>
    </w:p>
    <w:p w:rsidR="002266D0" w:rsidRPr="002266D0" w:rsidRDefault="002266D0" w:rsidP="00BE0D4A">
      <w:pPr>
        <w:spacing w:after="0" w:line="240" w:lineRule="auto"/>
        <w:ind w:firstLine="708"/>
        <w:jc w:val="both"/>
        <w:rPr>
          <w:rFonts w:ascii="Times New Roman" w:hAnsi="Times New Roman" w:cs="Times New Roman"/>
          <w:sz w:val="24"/>
          <w:szCs w:val="24"/>
        </w:rPr>
      </w:pPr>
      <w:r w:rsidRPr="002266D0">
        <w:rPr>
          <w:rFonts w:ascii="Times New Roman" w:hAnsi="Times New Roman" w:cs="Times New Roman"/>
          <w:sz w:val="24"/>
          <w:szCs w:val="24"/>
        </w:rPr>
        <w:t xml:space="preserve">Дикие дрожжи имеют более слабую бродильную способность и образуют вещества, придающие неприятные привкус и запах. Попадая в пищевые продукты, они могут наносить значительный урон ряду отраслей пищевой промышленности. Так, при  производстве сахара  дрожжи вызывают разложение сахарозы, ослизнение соков и сиропов, образуют органические кислоты, ухудшают процесс фильтрации, снижают качество полупродуктов и готовой продукции. Дрожжи, развивающиеся в  рассолах  при квашении различных овощей и фруктов, образуют при доступе воздуха пленку на поверхности или размножаются в глубинных слоях. Дрожжи - основные возбудители порчи  плодово-ягодных соков  и  безалкогольных напитков . Развитию дрожжей в них благоприятствует ряд факторов: наличие хорошо сбраживаемых Сахаров, азотсодержащих и других необходимых соединений, а также низкое рН среды и относительно анаэробные условия. Развитие дрожжей отрицательно сказывается на качестве напитков: снижается содержание сахара, частично он сбраживается в спирт; продукты жизнедеятельности дрожжей ухудшают вкус напитков, а образующаяся в результате брожения углекислота может вызвать разрыв бутылок. </w:t>
      </w:r>
    </w:p>
    <w:p w:rsidR="006E3707" w:rsidRDefault="006E3707" w:rsidP="00BE0D4A">
      <w:pPr>
        <w:pStyle w:val="2"/>
        <w:jc w:val="both"/>
        <w:rPr>
          <w:rFonts w:ascii="Tahoma" w:hAnsi="Tahoma"/>
          <w:color w:val="032105"/>
          <w:sz w:val="21"/>
          <w:szCs w:val="21"/>
        </w:rPr>
      </w:pPr>
      <w:r>
        <w:t>Основные типы биотехнологических процессов</w:t>
      </w:r>
    </w:p>
    <w:p w:rsidR="006E3707" w:rsidRDefault="006E3707" w:rsidP="00BE0D4A">
      <w:pPr>
        <w:ind w:firstLine="708"/>
        <w:jc w:val="both"/>
        <w:rPr>
          <w:rFonts w:ascii="Times New Roman" w:hAnsi="Times New Roman" w:cs="Times New Roman"/>
          <w:b/>
          <w:sz w:val="28"/>
          <w:szCs w:val="28"/>
          <w:lang w:val="ru-MO"/>
        </w:rPr>
      </w:pPr>
      <w:r w:rsidRPr="009F5A70">
        <w:rPr>
          <w:rFonts w:ascii="Times New Roman" w:hAnsi="Times New Roman"/>
          <w:b/>
          <w:sz w:val="28"/>
          <w:szCs w:val="28"/>
          <w:lang w:val="kk-KZ"/>
        </w:rPr>
        <w:lastRenderedPageBreak/>
        <w:t xml:space="preserve">Тема 9:  </w:t>
      </w:r>
      <w:r w:rsidRPr="009F5A70">
        <w:rPr>
          <w:rFonts w:ascii="Times New Roman" w:hAnsi="Times New Roman" w:cs="Times New Roman"/>
          <w:b/>
          <w:sz w:val="28"/>
          <w:szCs w:val="28"/>
          <w:lang w:val="ru-MO"/>
        </w:rPr>
        <w:t>Производство ферментов</w:t>
      </w:r>
    </w:p>
    <w:p w:rsidR="006E3707" w:rsidRPr="006E3707" w:rsidRDefault="00BE0D4A" w:rsidP="00BE0D4A">
      <w:pPr>
        <w:pStyle w:val="a5"/>
        <w:spacing w:before="0" w:beforeAutospacing="0" w:after="0" w:afterAutospacing="0"/>
        <w:ind w:firstLine="708"/>
        <w:jc w:val="both"/>
      </w:pPr>
      <w:hyperlink r:id="rId7" w:history="1">
        <w:r w:rsidR="006E3707" w:rsidRPr="006E3707">
          <w:rPr>
            <w:rStyle w:val="a9"/>
            <w:rFonts w:ascii="Times New Roman" w:hAnsi="Times New Roman"/>
          </w:rPr>
          <w:t>Получение ферментов</w:t>
        </w:r>
      </w:hyperlink>
      <w:r w:rsidR="006E3707" w:rsidRPr="006E3707">
        <w:t xml:space="preserve"> с помощью микроорганизмов более выгодно, чем из растительных и животных источников. Микробные клетки продуцируют более 2 тысяч ферментов, катализирующих биохимические реакции, связанные с ростом, дыханием и образованием продуктов. Многие из этих ферментов могут быть выделены и проявляют свою активность независимо от клетки. Для получения ферментных препаратов используют как микроскопические грибы, так и бактерии и дрожжи. Иногда получение технического ферментного препарата кончается проведением процесса ферментации, однако активность ферментов в культуральной жидкости быстро снижается. Поэтому широко практикуют получение сухих технических ферментных препаратов.</w:t>
      </w:r>
    </w:p>
    <w:p w:rsidR="006E3707" w:rsidRPr="006E3707" w:rsidRDefault="006E3707" w:rsidP="00BE0D4A">
      <w:pPr>
        <w:pStyle w:val="a5"/>
        <w:spacing w:before="0" w:beforeAutospacing="0" w:after="0" w:afterAutospacing="0"/>
        <w:ind w:firstLine="708"/>
        <w:jc w:val="both"/>
      </w:pPr>
      <w:r w:rsidRPr="006E3707">
        <w:t xml:space="preserve">В мире производится около 20 ферментов в объеме 65 тыс. тонн (а существует, как предполагают 25000 ферментов). Например, промышленным способом производят такие ферменты как амилаза, глюкоамилаза, протеаза, инвертаза, пектиназа, каталаза, стрептокиназа, целлюлаза и др. </w:t>
      </w:r>
    </w:p>
    <w:p w:rsidR="006E3707" w:rsidRPr="006E3707" w:rsidRDefault="006E3707" w:rsidP="00BE0D4A">
      <w:pPr>
        <w:pStyle w:val="a5"/>
        <w:spacing w:before="0" w:beforeAutospacing="0" w:after="0" w:afterAutospacing="0"/>
        <w:jc w:val="both"/>
      </w:pPr>
      <w:r w:rsidRPr="006E3707">
        <w:t xml:space="preserve">Амилазы и протеазы используют в текстильной, хлебопекарной и кожевенной промышленности. Пектолитические ферменты могут быть использованы для мацерации тканей при переработке растительного сырья, например при получении льноволокна. Щелочные протеазы, особенно иммобилизованные, очень эффективно используются в составе моющих средств. Кроме протеолитических ферментов в состав моющих средств вводят липазу, целлюлазу, оксидазу и амилазу для удаления загрязнений крахмального происхождения. Использование иммобилизованной глюкозоизомеразы для непрерывного получения глюкозы является наиболее крупным процессом такого рода в мире. </w:t>
      </w:r>
    </w:p>
    <w:p w:rsidR="006E3707" w:rsidRPr="006E3707" w:rsidRDefault="006E3707" w:rsidP="00BE0D4A">
      <w:pPr>
        <w:pStyle w:val="a5"/>
        <w:spacing w:before="0" w:beforeAutospacing="0" w:after="0" w:afterAutospacing="0"/>
        <w:ind w:firstLine="708"/>
        <w:jc w:val="both"/>
      </w:pPr>
      <w:r w:rsidRPr="006E3707">
        <w:t xml:space="preserve">Микробные ферменты активно используют в клинической диагностике при определении уровня холестерина в крови и мочевой кислоты. Ферменты предлагают использовать для очистки канализационных и водопроводных труб и т.д. и т.п. Ферменты для медицинских или аналитических целей должны быть высокоочищенными. </w:t>
      </w:r>
    </w:p>
    <w:p w:rsidR="006E3707" w:rsidRPr="006E3707" w:rsidRDefault="006E3707" w:rsidP="00BE0D4A">
      <w:pPr>
        <w:pStyle w:val="a5"/>
        <w:spacing w:before="0" w:beforeAutospacing="0" w:after="0" w:afterAutospacing="0"/>
        <w:jc w:val="both"/>
      </w:pPr>
      <w:r w:rsidRPr="006E3707">
        <w:t xml:space="preserve">В биологических объектах ферменты обычно находятся в фиксированном состоянии на поверхности различных клеточных структур - наиболее часто на мембранах. Благодаря этому ферменты сохраняют свою активность длительное время. В технологии долгое время применялись препараты свободных ферментов; в таком состоянии срок их использования был коротким - один производственный цикл. Для повышения стабильности выделенных ферментов используют технику иммобилизации, т.е. связывания ферментов на поверхности нерастворимого в воде носителя, например, органических полимеров, стекла, минеральных солей, силикатов и т.п. Иммобилизованные ферменты можно длительное время использовать в биохимических реакторах в условиях непрерывного процесса. </w:t>
      </w:r>
    </w:p>
    <w:p w:rsidR="006E3707" w:rsidRPr="006E3707" w:rsidRDefault="00BE0D4A" w:rsidP="00BE0D4A">
      <w:pPr>
        <w:pStyle w:val="a5"/>
        <w:spacing w:before="0" w:beforeAutospacing="0" w:after="0" w:afterAutospacing="0"/>
        <w:ind w:firstLine="708"/>
        <w:jc w:val="both"/>
      </w:pPr>
      <w:hyperlink r:id="rId8" w:history="1">
        <w:r w:rsidR="006E3707" w:rsidRPr="006E3707">
          <w:rPr>
            <w:rStyle w:val="a9"/>
            <w:rFonts w:ascii="Times New Roman" w:hAnsi="Times New Roman"/>
          </w:rPr>
          <w:t>Иммобилизация и получение связанных ферментных препаратов</w:t>
        </w:r>
      </w:hyperlink>
      <w:r w:rsidR="006E3707" w:rsidRPr="006E3707">
        <w:t xml:space="preserve"> стала возможным благодаря детальному изучению строения многих ферментов. Раскрыт аминокислотный состав ряда ферментных белков, их пространственная конфигурация, выявлены активные центры, значение различных функциональных групп в проявлении каталитической активности фермента и т. д. </w:t>
      </w:r>
    </w:p>
    <w:p w:rsidR="006E3707" w:rsidRPr="006E3707" w:rsidRDefault="006E3707" w:rsidP="00BE0D4A">
      <w:pPr>
        <w:pStyle w:val="a5"/>
        <w:spacing w:before="0" w:beforeAutospacing="0" w:after="0" w:afterAutospacing="0"/>
        <w:jc w:val="both"/>
      </w:pPr>
      <w:r w:rsidRPr="006E3707">
        <w:t xml:space="preserve">Примеры использования иммобилизованных ферментов - изомеризация глюкозы во фруктозу, гидролиз белков, трансформация стероидов, гормонов и т.д. Новая область применения иммобилизованных ферментов - создание на их основе бессеребряных фотоматериалов. На основе действия ферментов построены биолюминесцентные и иммуноферментные методы анализа, отличительной чертой которых является высокая чувствительность и абсолютная специфичность. </w:t>
      </w:r>
    </w:p>
    <w:bookmarkEnd w:id="0"/>
    <w:p w:rsidR="00C37E6C" w:rsidRPr="006E3707" w:rsidRDefault="00C37E6C" w:rsidP="00BE0D4A">
      <w:pPr>
        <w:spacing w:after="0" w:line="240" w:lineRule="auto"/>
        <w:jc w:val="both"/>
        <w:rPr>
          <w:rFonts w:ascii="Times New Roman" w:hAnsi="Times New Roman" w:cs="Times New Roman"/>
          <w:sz w:val="24"/>
          <w:szCs w:val="24"/>
        </w:rPr>
      </w:pPr>
    </w:p>
    <w:sectPr w:rsidR="00C37E6C" w:rsidRPr="006E3707" w:rsidSect="00C37E6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FB6406"/>
    <w:multiLevelType w:val="multilevel"/>
    <w:tmpl w:val="0E0C2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C37E6C"/>
    <w:rsid w:val="0006225B"/>
    <w:rsid w:val="000B0385"/>
    <w:rsid w:val="0010618B"/>
    <w:rsid w:val="001809FA"/>
    <w:rsid w:val="00216BBB"/>
    <w:rsid w:val="002266D0"/>
    <w:rsid w:val="003B3158"/>
    <w:rsid w:val="004021C3"/>
    <w:rsid w:val="004525D5"/>
    <w:rsid w:val="005E37E3"/>
    <w:rsid w:val="00671965"/>
    <w:rsid w:val="006E3707"/>
    <w:rsid w:val="006E7488"/>
    <w:rsid w:val="00732D75"/>
    <w:rsid w:val="008F7728"/>
    <w:rsid w:val="00935571"/>
    <w:rsid w:val="00A67545"/>
    <w:rsid w:val="00B02FA6"/>
    <w:rsid w:val="00B74337"/>
    <w:rsid w:val="00BA3347"/>
    <w:rsid w:val="00BE0D4A"/>
    <w:rsid w:val="00C37E6C"/>
    <w:rsid w:val="00F754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4B0"/>
  </w:style>
  <w:style w:type="paragraph" w:styleId="2">
    <w:name w:val="heading 2"/>
    <w:basedOn w:val="a"/>
    <w:link w:val="20"/>
    <w:uiPriority w:val="9"/>
    <w:qFormat/>
    <w:rsid w:val="00C37E6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6E370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37E6C"/>
    <w:rPr>
      <w:rFonts w:ascii="Times New Roman" w:eastAsia="Times New Roman" w:hAnsi="Times New Roman" w:cs="Times New Roman"/>
      <w:b/>
      <w:bCs/>
      <w:sz w:val="36"/>
      <w:szCs w:val="36"/>
    </w:rPr>
  </w:style>
  <w:style w:type="character" w:customStyle="1" w:styleId="butback1">
    <w:name w:val="butback1"/>
    <w:basedOn w:val="a0"/>
    <w:rsid w:val="00C37E6C"/>
    <w:rPr>
      <w:color w:val="666666"/>
    </w:rPr>
  </w:style>
  <w:style w:type="character" w:customStyle="1" w:styleId="submenu-table">
    <w:name w:val="submenu-table"/>
    <w:basedOn w:val="a0"/>
    <w:rsid w:val="00C37E6C"/>
  </w:style>
  <w:style w:type="paragraph" w:styleId="a3">
    <w:name w:val="Balloon Text"/>
    <w:basedOn w:val="a"/>
    <w:link w:val="a4"/>
    <w:uiPriority w:val="99"/>
    <w:semiHidden/>
    <w:unhideWhenUsed/>
    <w:rsid w:val="00C37E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37E6C"/>
    <w:rPr>
      <w:rFonts w:ascii="Tahoma" w:hAnsi="Tahoma" w:cs="Tahoma"/>
      <w:sz w:val="16"/>
      <w:szCs w:val="16"/>
    </w:rPr>
  </w:style>
  <w:style w:type="paragraph" w:styleId="a5">
    <w:name w:val="Normal (Web)"/>
    <w:basedOn w:val="a"/>
    <w:uiPriority w:val="99"/>
    <w:semiHidden/>
    <w:unhideWhenUsed/>
    <w:rsid w:val="00BA33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uktxosnova">
    <w:name w:val="ruktxosnova"/>
    <w:basedOn w:val="a"/>
    <w:rsid w:val="00935571"/>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a6">
    <w:name w:val="Strong"/>
    <w:basedOn w:val="a0"/>
    <w:uiPriority w:val="22"/>
    <w:qFormat/>
    <w:rsid w:val="00935571"/>
    <w:rPr>
      <w:b/>
      <w:bCs/>
    </w:rPr>
  </w:style>
  <w:style w:type="character" w:styleId="a7">
    <w:name w:val="Emphasis"/>
    <w:basedOn w:val="a0"/>
    <w:uiPriority w:val="20"/>
    <w:qFormat/>
    <w:rsid w:val="00935571"/>
    <w:rPr>
      <w:i/>
      <w:iCs/>
    </w:rPr>
  </w:style>
  <w:style w:type="paragraph" w:styleId="a8">
    <w:name w:val="List Paragraph"/>
    <w:basedOn w:val="a"/>
    <w:uiPriority w:val="34"/>
    <w:qFormat/>
    <w:rsid w:val="00A67545"/>
    <w:pPr>
      <w:ind w:left="720"/>
      <w:contextualSpacing/>
    </w:pPr>
  </w:style>
  <w:style w:type="character" w:customStyle="1" w:styleId="30">
    <w:name w:val="Заголовок 3 Знак"/>
    <w:basedOn w:val="a0"/>
    <w:link w:val="3"/>
    <w:uiPriority w:val="9"/>
    <w:semiHidden/>
    <w:rsid w:val="006E3707"/>
    <w:rPr>
      <w:rFonts w:asciiTheme="majorHAnsi" w:eastAsiaTheme="majorEastAsia" w:hAnsiTheme="majorHAnsi" w:cstheme="majorBidi"/>
      <w:b/>
      <w:bCs/>
      <w:color w:val="4F81BD" w:themeColor="accent1"/>
    </w:rPr>
  </w:style>
  <w:style w:type="character" w:styleId="a9">
    <w:name w:val="Hyperlink"/>
    <w:basedOn w:val="a0"/>
    <w:uiPriority w:val="99"/>
    <w:semiHidden/>
    <w:unhideWhenUsed/>
    <w:rsid w:val="006E3707"/>
    <w:rPr>
      <w:rFonts w:ascii="Arial Narrow" w:hAnsi="Arial Narrow" w:hint="default"/>
      <w:i/>
      <w:iCs/>
      <w:strike w:val="0"/>
      <w:dstrike w:val="0"/>
      <w:color w:val="1C4A27"/>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14387">
      <w:bodyDiv w:val="1"/>
      <w:marLeft w:val="0"/>
      <w:marRight w:val="0"/>
      <w:marTop w:val="0"/>
      <w:marBottom w:val="0"/>
      <w:divBdr>
        <w:top w:val="none" w:sz="0" w:space="0" w:color="auto"/>
        <w:left w:val="none" w:sz="0" w:space="0" w:color="auto"/>
        <w:bottom w:val="none" w:sz="0" w:space="0" w:color="auto"/>
        <w:right w:val="none" w:sz="0" w:space="0" w:color="auto"/>
      </w:divBdr>
      <w:divsChild>
        <w:div w:id="758260422">
          <w:marLeft w:val="0"/>
          <w:marRight w:val="0"/>
          <w:marTop w:val="0"/>
          <w:marBottom w:val="0"/>
          <w:divBdr>
            <w:top w:val="none" w:sz="0" w:space="0" w:color="auto"/>
            <w:left w:val="none" w:sz="0" w:space="0" w:color="auto"/>
            <w:bottom w:val="none" w:sz="0" w:space="0" w:color="auto"/>
            <w:right w:val="none" w:sz="0" w:space="0" w:color="auto"/>
          </w:divBdr>
          <w:divsChild>
            <w:div w:id="291133767">
              <w:marLeft w:val="0"/>
              <w:marRight w:val="0"/>
              <w:marTop w:val="0"/>
              <w:marBottom w:val="0"/>
              <w:divBdr>
                <w:top w:val="none" w:sz="0" w:space="0" w:color="auto"/>
                <w:left w:val="none" w:sz="0" w:space="0" w:color="auto"/>
                <w:bottom w:val="none" w:sz="0" w:space="0" w:color="auto"/>
                <w:right w:val="none" w:sz="0" w:space="0" w:color="auto"/>
              </w:divBdr>
              <w:divsChild>
                <w:div w:id="20859599">
                  <w:marLeft w:val="0"/>
                  <w:marRight w:val="0"/>
                  <w:marTop w:val="0"/>
                  <w:marBottom w:val="0"/>
                  <w:divBdr>
                    <w:top w:val="none" w:sz="0" w:space="0" w:color="auto"/>
                    <w:left w:val="none" w:sz="0" w:space="0" w:color="auto"/>
                    <w:bottom w:val="none" w:sz="0" w:space="0" w:color="auto"/>
                    <w:right w:val="none" w:sz="0" w:space="0" w:color="auto"/>
                  </w:divBdr>
                  <w:divsChild>
                    <w:div w:id="1663195856">
                      <w:marLeft w:val="0"/>
                      <w:marRight w:val="0"/>
                      <w:marTop w:val="0"/>
                      <w:marBottom w:val="0"/>
                      <w:divBdr>
                        <w:top w:val="none" w:sz="0" w:space="0" w:color="auto"/>
                        <w:left w:val="none" w:sz="0" w:space="0" w:color="auto"/>
                        <w:bottom w:val="none" w:sz="0" w:space="0" w:color="auto"/>
                        <w:right w:val="none" w:sz="0" w:space="0" w:color="auto"/>
                      </w:divBdr>
                      <w:divsChild>
                        <w:div w:id="47514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5472803">
      <w:bodyDiv w:val="1"/>
      <w:marLeft w:val="0"/>
      <w:marRight w:val="0"/>
      <w:marTop w:val="0"/>
      <w:marBottom w:val="0"/>
      <w:divBdr>
        <w:top w:val="none" w:sz="0" w:space="0" w:color="auto"/>
        <w:left w:val="none" w:sz="0" w:space="0" w:color="auto"/>
        <w:bottom w:val="none" w:sz="0" w:space="0" w:color="auto"/>
        <w:right w:val="none" w:sz="0" w:space="0" w:color="auto"/>
      </w:divBdr>
    </w:div>
    <w:div w:id="860508573">
      <w:bodyDiv w:val="1"/>
      <w:marLeft w:val="0"/>
      <w:marRight w:val="0"/>
      <w:marTop w:val="0"/>
      <w:marBottom w:val="0"/>
      <w:divBdr>
        <w:top w:val="none" w:sz="0" w:space="0" w:color="auto"/>
        <w:left w:val="none" w:sz="0" w:space="0" w:color="auto"/>
        <w:bottom w:val="none" w:sz="0" w:space="0" w:color="auto"/>
        <w:right w:val="none" w:sz="0" w:space="0" w:color="auto"/>
      </w:divBdr>
      <w:divsChild>
        <w:div w:id="1656765849">
          <w:marLeft w:val="0"/>
          <w:marRight w:val="0"/>
          <w:marTop w:val="0"/>
          <w:marBottom w:val="0"/>
          <w:divBdr>
            <w:top w:val="none" w:sz="0" w:space="0" w:color="auto"/>
            <w:left w:val="none" w:sz="0" w:space="0" w:color="auto"/>
            <w:bottom w:val="none" w:sz="0" w:space="0" w:color="auto"/>
            <w:right w:val="none" w:sz="0" w:space="0" w:color="auto"/>
          </w:divBdr>
          <w:divsChild>
            <w:div w:id="1760253697">
              <w:marLeft w:val="0"/>
              <w:marRight w:val="0"/>
              <w:marTop w:val="0"/>
              <w:marBottom w:val="0"/>
              <w:divBdr>
                <w:top w:val="none" w:sz="0" w:space="0" w:color="auto"/>
                <w:left w:val="none" w:sz="0" w:space="0" w:color="auto"/>
                <w:bottom w:val="none" w:sz="0" w:space="0" w:color="auto"/>
                <w:right w:val="none" w:sz="0" w:space="0" w:color="auto"/>
              </w:divBdr>
              <w:divsChild>
                <w:div w:id="569972840">
                  <w:marLeft w:val="0"/>
                  <w:marRight w:val="0"/>
                  <w:marTop w:val="0"/>
                  <w:marBottom w:val="0"/>
                  <w:divBdr>
                    <w:top w:val="none" w:sz="0" w:space="0" w:color="auto"/>
                    <w:left w:val="none" w:sz="0" w:space="0" w:color="auto"/>
                    <w:bottom w:val="none" w:sz="0" w:space="0" w:color="auto"/>
                    <w:right w:val="none" w:sz="0" w:space="0" w:color="auto"/>
                  </w:divBdr>
                  <w:divsChild>
                    <w:div w:id="279261602">
                      <w:marLeft w:val="0"/>
                      <w:marRight w:val="0"/>
                      <w:marTop w:val="0"/>
                      <w:marBottom w:val="0"/>
                      <w:divBdr>
                        <w:top w:val="none" w:sz="0" w:space="0" w:color="auto"/>
                        <w:left w:val="none" w:sz="0" w:space="0" w:color="auto"/>
                        <w:bottom w:val="none" w:sz="0" w:space="0" w:color="auto"/>
                        <w:right w:val="none" w:sz="0" w:space="0" w:color="auto"/>
                      </w:divBdr>
                      <w:divsChild>
                        <w:div w:id="471097351">
                          <w:marLeft w:val="0"/>
                          <w:marRight w:val="0"/>
                          <w:marTop w:val="0"/>
                          <w:marBottom w:val="0"/>
                          <w:divBdr>
                            <w:top w:val="none" w:sz="0" w:space="0" w:color="auto"/>
                            <w:left w:val="none" w:sz="0" w:space="0" w:color="auto"/>
                            <w:bottom w:val="none" w:sz="0" w:space="0" w:color="auto"/>
                            <w:right w:val="none" w:sz="0" w:space="0" w:color="auto"/>
                          </w:divBdr>
                          <w:divsChild>
                            <w:div w:id="1481919537">
                              <w:marLeft w:val="0"/>
                              <w:marRight w:val="0"/>
                              <w:marTop w:val="0"/>
                              <w:marBottom w:val="0"/>
                              <w:divBdr>
                                <w:top w:val="none" w:sz="0" w:space="0" w:color="auto"/>
                                <w:left w:val="none" w:sz="0" w:space="0" w:color="auto"/>
                                <w:bottom w:val="none" w:sz="0" w:space="0" w:color="auto"/>
                                <w:right w:val="none" w:sz="0" w:space="0" w:color="auto"/>
                              </w:divBdr>
                              <w:divsChild>
                                <w:div w:id="1137185562">
                                  <w:marLeft w:val="0"/>
                                  <w:marRight w:val="0"/>
                                  <w:marTop w:val="0"/>
                                  <w:marBottom w:val="0"/>
                                  <w:divBdr>
                                    <w:top w:val="none" w:sz="0" w:space="0" w:color="auto"/>
                                    <w:left w:val="none" w:sz="0" w:space="0" w:color="auto"/>
                                    <w:bottom w:val="none" w:sz="0" w:space="0" w:color="auto"/>
                                    <w:right w:val="none" w:sz="0" w:space="0" w:color="auto"/>
                                  </w:divBdr>
                                  <w:divsChild>
                                    <w:div w:id="352000093">
                                      <w:marLeft w:val="0"/>
                                      <w:marRight w:val="0"/>
                                      <w:marTop w:val="0"/>
                                      <w:marBottom w:val="0"/>
                                      <w:divBdr>
                                        <w:top w:val="none" w:sz="0" w:space="0" w:color="auto"/>
                                        <w:left w:val="none" w:sz="0" w:space="0" w:color="auto"/>
                                        <w:bottom w:val="none" w:sz="0" w:space="0" w:color="auto"/>
                                        <w:right w:val="none" w:sz="0" w:space="0" w:color="auto"/>
                                      </w:divBdr>
                                      <w:divsChild>
                                        <w:div w:id="1677420959">
                                          <w:marLeft w:val="0"/>
                                          <w:marRight w:val="0"/>
                                          <w:marTop w:val="0"/>
                                          <w:marBottom w:val="0"/>
                                          <w:divBdr>
                                            <w:top w:val="none" w:sz="0" w:space="0" w:color="auto"/>
                                            <w:left w:val="none" w:sz="0" w:space="0" w:color="auto"/>
                                            <w:bottom w:val="none" w:sz="0" w:space="0" w:color="auto"/>
                                            <w:right w:val="none" w:sz="0" w:space="0" w:color="auto"/>
                                          </w:divBdr>
                                          <w:divsChild>
                                            <w:div w:id="208675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1873533">
      <w:bodyDiv w:val="1"/>
      <w:marLeft w:val="0"/>
      <w:marRight w:val="0"/>
      <w:marTop w:val="0"/>
      <w:marBottom w:val="0"/>
      <w:divBdr>
        <w:top w:val="none" w:sz="0" w:space="0" w:color="auto"/>
        <w:left w:val="none" w:sz="0" w:space="0" w:color="auto"/>
        <w:bottom w:val="none" w:sz="0" w:space="0" w:color="auto"/>
        <w:right w:val="none" w:sz="0" w:space="0" w:color="auto"/>
      </w:divBdr>
      <w:divsChild>
        <w:div w:id="769080474">
          <w:marLeft w:val="0"/>
          <w:marRight w:val="0"/>
          <w:marTop w:val="0"/>
          <w:marBottom w:val="0"/>
          <w:divBdr>
            <w:top w:val="none" w:sz="0" w:space="0" w:color="auto"/>
            <w:left w:val="none" w:sz="0" w:space="0" w:color="auto"/>
            <w:bottom w:val="none" w:sz="0" w:space="0" w:color="auto"/>
            <w:right w:val="none" w:sz="0" w:space="0" w:color="auto"/>
          </w:divBdr>
          <w:divsChild>
            <w:div w:id="548885141">
              <w:marLeft w:val="0"/>
              <w:marRight w:val="0"/>
              <w:marTop w:val="0"/>
              <w:marBottom w:val="0"/>
              <w:divBdr>
                <w:top w:val="none" w:sz="0" w:space="0" w:color="auto"/>
                <w:left w:val="none" w:sz="0" w:space="0" w:color="auto"/>
                <w:bottom w:val="none" w:sz="0" w:space="0" w:color="auto"/>
                <w:right w:val="none" w:sz="0" w:space="0" w:color="auto"/>
              </w:divBdr>
              <w:divsChild>
                <w:div w:id="1148981577">
                  <w:marLeft w:val="0"/>
                  <w:marRight w:val="0"/>
                  <w:marTop w:val="600"/>
                  <w:marBottom w:val="0"/>
                  <w:divBdr>
                    <w:top w:val="none" w:sz="0" w:space="0" w:color="auto"/>
                    <w:left w:val="none" w:sz="0" w:space="0" w:color="auto"/>
                    <w:bottom w:val="none" w:sz="0" w:space="0" w:color="auto"/>
                    <w:right w:val="none" w:sz="0" w:space="0" w:color="auto"/>
                  </w:divBdr>
                  <w:divsChild>
                    <w:div w:id="14699704">
                      <w:marLeft w:val="13"/>
                      <w:marRight w:val="4230"/>
                      <w:marTop w:val="0"/>
                      <w:marBottom w:val="0"/>
                      <w:divBdr>
                        <w:top w:val="none" w:sz="0" w:space="0" w:color="auto"/>
                        <w:left w:val="none" w:sz="0" w:space="0" w:color="auto"/>
                        <w:bottom w:val="none" w:sz="0" w:space="0" w:color="auto"/>
                        <w:right w:val="none" w:sz="0" w:space="0" w:color="auto"/>
                      </w:divBdr>
                      <w:divsChild>
                        <w:div w:id="2019312671">
                          <w:marLeft w:val="0"/>
                          <w:marRight w:val="0"/>
                          <w:marTop w:val="0"/>
                          <w:marBottom w:val="0"/>
                          <w:divBdr>
                            <w:top w:val="none" w:sz="0" w:space="0" w:color="auto"/>
                            <w:left w:val="none" w:sz="0" w:space="0" w:color="auto"/>
                            <w:bottom w:val="none" w:sz="0" w:space="0" w:color="auto"/>
                            <w:right w:val="none" w:sz="0" w:space="0" w:color="auto"/>
                          </w:divBdr>
                          <w:divsChild>
                            <w:div w:id="1064060226">
                              <w:marLeft w:val="0"/>
                              <w:marRight w:val="0"/>
                              <w:marTop w:val="0"/>
                              <w:marBottom w:val="0"/>
                              <w:divBdr>
                                <w:top w:val="none" w:sz="0" w:space="0" w:color="auto"/>
                                <w:left w:val="none" w:sz="0" w:space="0" w:color="auto"/>
                                <w:bottom w:val="none" w:sz="0" w:space="0" w:color="auto"/>
                                <w:right w:val="none" w:sz="0" w:space="0" w:color="auto"/>
                              </w:divBdr>
                            </w:div>
                            <w:div w:id="125970557">
                              <w:marLeft w:val="0"/>
                              <w:marRight w:val="0"/>
                              <w:marTop w:val="0"/>
                              <w:marBottom w:val="0"/>
                              <w:divBdr>
                                <w:top w:val="none" w:sz="0" w:space="0" w:color="auto"/>
                                <w:left w:val="none" w:sz="0" w:space="0" w:color="auto"/>
                                <w:bottom w:val="none" w:sz="0" w:space="0" w:color="auto"/>
                                <w:right w:val="none" w:sz="0" w:space="0" w:color="auto"/>
                              </w:divBdr>
                            </w:div>
                            <w:div w:id="1220703060">
                              <w:marLeft w:val="0"/>
                              <w:marRight w:val="0"/>
                              <w:marTop w:val="0"/>
                              <w:marBottom w:val="0"/>
                              <w:divBdr>
                                <w:top w:val="none" w:sz="0" w:space="0" w:color="auto"/>
                                <w:left w:val="none" w:sz="0" w:space="0" w:color="auto"/>
                                <w:bottom w:val="none" w:sz="0" w:space="0" w:color="auto"/>
                                <w:right w:val="none" w:sz="0" w:space="0" w:color="auto"/>
                              </w:divBdr>
                            </w:div>
                            <w:div w:id="134029387">
                              <w:marLeft w:val="0"/>
                              <w:marRight w:val="0"/>
                              <w:marTop w:val="0"/>
                              <w:marBottom w:val="0"/>
                              <w:divBdr>
                                <w:top w:val="none" w:sz="0" w:space="0" w:color="auto"/>
                                <w:left w:val="none" w:sz="0" w:space="0" w:color="auto"/>
                                <w:bottom w:val="none" w:sz="0" w:space="0" w:color="auto"/>
                                <w:right w:val="none" w:sz="0" w:space="0" w:color="auto"/>
                              </w:divBdr>
                            </w:div>
                            <w:div w:id="1953123767">
                              <w:marLeft w:val="0"/>
                              <w:marRight w:val="0"/>
                              <w:marTop w:val="0"/>
                              <w:marBottom w:val="0"/>
                              <w:divBdr>
                                <w:top w:val="none" w:sz="0" w:space="0" w:color="auto"/>
                                <w:left w:val="none" w:sz="0" w:space="0" w:color="auto"/>
                                <w:bottom w:val="none" w:sz="0" w:space="0" w:color="auto"/>
                                <w:right w:val="none" w:sz="0" w:space="0" w:color="auto"/>
                              </w:divBdr>
                            </w:div>
                            <w:div w:id="1925064601">
                              <w:marLeft w:val="0"/>
                              <w:marRight w:val="0"/>
                              <w:marTop w:val="0"/>
                              <w:marBottom w:val="0"/>
                              <w:divBdr>
                                <w:top w:val="none" w:sz="0" w:space="0" w:color="auto"/>
                                <w:left w:val="none" w:sz="0" w:space="0" w:color="auto"/>
                                <w:bottom w:val="none" w:sz="0" w:space="0" w:color="auto"/>
                                <w:right w:val="none" w:sz="0" w:space="0" w:color="auto"/>
                              </w:divBdr>
                            </w:div>
                            <w:div w:id="549730123">
                              <w:marLeft w:val="0"/>
                              <w:marRight w:val="0"/>
                              <w:marTop w:val="0"/>
                              <w:marBottom w:val="0"/>
                              <w:divBdr>
                                <w:top w:val="none" w:sz="0" w:space="0" w:color="auto"/>
                                <w:left w:val="none" w:sz="0" w:space="0" w:color="auto"/>
                                <w:bottom w:val="none" w:sz="0" w:space="0" w:color="auto"/>
                                <w:right w:val="none" w:sz="0" w:space="0" w:color="auto"/>
                              </w:divBdr>
                            </w:div>
                            <w:div w:id="1631547811">
                              <w:marLeft w:val="0"/>
                              <w:marRight w:val="0"/>
                              <w:marTop w:val="0"/>
                              <w:marBottom w:val="0"/>
                              <w:divBdr>
                                <w:top w:val="none" w:sz="0" w:space="0" w:color="auto"/>
                                <w:left w:val="none" w:sz="0" w:space="0" w:color="auto"/>
                                <w:bottom w:val="none" w:sz="0" w:space="0" w:color="auto"/>
                                <w:right w:val="none" w:sz="0" w:space="0" w:color="auto"/>
                              </w:divBdr>
                            </w:div>
                            <w:div w:id="680158060">
                              <w:marLeft w:val="0"/>
                              <w:marRight w:val="0"/>
                              <w:marTop w:val="0"/>
                              <w:marBottom w:val="0"/>
                              <w:divBdr>
                                <w:top w:val="none" w:sz="0" w:space="0" w:color="auto"/>
                                <w:left w:val="none" w:sz="0" w:space="0" w:color="auto"/>
                                <w:bottom w:val="none" w:sz="0" w:space="0" w:color="auto"/>
                                <w:right w:val="none" w:sz="0" w:space="0" w:color="auto"/>
                              </w:divBdr>
                            </w:div>
                            <w:div w:id="1566140307">
                              <w:marLeft w:val="0"/>
                              <w:marRight w:val="0"/>
                              <w:marTop w:val="0"/>
                              <w:marBottom w:val="0"/>
                              <w:divBdr>
                                <w:top w:val="none" w:sz="0" w:space="0" w:color="auto"/>
                                <w:left w:val="none" w:sz="0" w:space="0" w:color="auto"/>
                                <w:bottom w:val="none" w:sz="0" w:space="0" w:color="auto"/>
                                <w:right w:val="none" w:sz="0" w:space="0" w:color="auto"/>
                              </w:divBdr>
                            </w:div>
                            <w:div w:id="325014507">
                              <w:marLeft w:val="0"/>
                              <w:marRight w:val="0"/>
                              <w:marTop w:val="0"/>
                              <w:marBottom w:val="0"/>
                              <w:divBdr>
                                <w:top w:val="none" w:sz="0" w:space="0" w:color="auto"/>
                                <w:left w:val="none" w:sz="0" w:space="0" w:color="auto"/>
                                <w:bottom w:val="none" w:sz="0" w:space="0" w:color="auto"/>
                                <w:right w:val="none" w:sz="0" w:space="0" w:color="auto"/>
                              </w:divBdr>
                            </w:div>
                            <w:div w:id="304163236">
                              <w:marLeft w:val="0"/>
                              <w:marRight w:val="0"/>
                              <w:marTop w:val="0"/>
                              <w:marBottom w:val="0"/>
                              <w:divBdr>
                                <w:top w:val="none" w:sz="0" w:space="0" w:color="auto"/>
                                <w:left w:val="none" w:sz="0" w:space="0" w:color="auto"/>
                                <w:bottom w:val="none" w:sz="0" w:space="0" w:color="auto"/>
                                <w:right w:val="none" w:sz="0" w:space="0" w:color="auto"/>
                              </w:divBdr>
                            </w:div>
                            <w:div w:id="2142527608">
                              <w:marLeft w:val="0"/>
                              <w:marRight w:val="0"/>
                              <w:marTop w:val="0"/>
                              <w:marBottom w:val="0"/>
                              <w:divBdr>
                                <w:top w:val="none" w:sz="0" w:space="0" w:color="auto"/>
                                <w:left w:val="none" w:sz="0" w:space="0" w:color="auto"/>
                                <w:bottom w:val="none" w:sz="0" w:space="0" w:color="auto"/>
                                <w:right w:val="none" w:sz="0" w:space="0" w:color="auto"/>
                              </w:divBdr>
                            </w:div>
                            <w:div w:id="128860575">
                              <w:marLeft w:val="0"/>
                              <w:marRight w:val="0"/>
                              <w:marTop w:val="0"/>
                              <w:marBottom w:val="0"/>
                              <w:divBdr>
                                <w:top w:val="none" w:sz="0" w:space="0" w:color="auto"/>
                                <w:left w:val="none" w:sz="0" w:space="0" w:color="auto"/>
                                <w:bottom w:val="none" w:sz="0" w:space="0" w:color="auto"/>
                                <w:right w:val="none" w:sz="0" w:space="0" w:color="auto"/>
                              </w:divBdr>
                            </w:div>
                            <w:div w:id="308361798">
                              <w:marLeft w:val="0"/>
                              <w:marRight w:val="0"/>
                              <w:marTop w:val="0"/>
                              <w:marBottom w:val="0"/>
                              <w:divBdr>
                                <w:top w:val="none" w:sz="0" w:space="0" w:color="auto"/>
                                <w:left w:val="none" w:sz="0" w:space="0" w:color="auto"/>
                                <w:bottom w:val="none" w:sz="0" w:space="0" w:color="auto"/>
                                <w:right w:val="none" w:sz="0" w:space="0" w:color="auto"/>
                              </w:divBdr>
                            </w:div>
                            <w:div w:id="986515468">
                              <w:marLeft w:val="0"/>
                              <w:marRight w:val="0"/>
                              <w:marTop w:val="0"/>
                              <w:marBottom w:val="0"/>
                              <w:divBdr>
                                <w:top w:val="none" w:sz="0" w:space="0" w:color="auto"/>
                                <w:left w:val="none" w:sz="0" w:space="0" w:color="auto"/>
                                <w:bottom w:val="none" w:sz="0" w:space="0" w:color="auto"/>
                                <w:right w:val="none" w:sz="0" w:space="0" w:color="auto"/>
                              </w:divBdr>
                            </w:div>
                            <w:div w:id="914776404">
                              <w:marLeft w:val="0"/>
                              <w:marRight w:val="0"/>
                              <w:marTop w:val="0"/>
                              <w:marBottom w:val="0"/>
                              <w:divBdr>
                                <w:top w:val="none" w:sz="0" w:space="0" w:color="auto"/>
                                <w:left w:val="none" w:sz="0" w:space="0" w:color="auto"/>
                                <w:bottom w:val="none" w:sz="0" w:space="0" w:color="auto"/>
                                <w:right w:val="none" w:sz="0" w:space="0" w:color="auto"/>
                              </w:divBdr>
                            </w:div>
                            <w:div w:id="2046251858">
                              <w:marLeft w:val="0"/>
                              <w:marRight w:val="0"/>
                              <w:marTop w:val="0"/>
                              <w:marBottom w:val="0"/>
                              <w:divBdr>
                                <w:top w:val="none" w:sz="0" w:space="0" w:color="auto"/>
                                <w:left w:val="none" w:sz="0" w:space="0" w:color="auto"/>
                                <w:bottom w:val="none" w:sz="0" w:space="0" w:color="auto"/>
                                <w:right w:val="none" w:sz="0" w:space="0" w:color="auto"/>
                              </w:divBdr>
                            </w:div>
                            <w:div w:id="391584202">
                              <w:marLeft w:val="0"/>
                              <w:marRight w:val="0"/>
                              <w:marTop w:val="0"/>
                              <w:marBottom w:val="0"/>
                              <w:divBdr>
                                <w:top w:val="none" w:sz="0" w:space="0" w:color="auto"/>
                                <w:left w:val="none" w:sz="0" w:space="0" w:color="auto"/>
                                <w:bottom w:val="none" w:sz="0" w:space="0" w:color="auto"/>
                                <w:right w:val="none" w:sz="0" w:space="0" w:color="auto"/>
                              </w:divBdr>
                            </w:div>
                            <w:div w:id="1717198740">
                              <w:marLeft w:val="0"/>
                              <w:marRight w:val="0"/>
                              <w:marTop w:val="0"/>
                              <w:marBottom w:val="0"/>
                              <w:divBdr>
                                <w:top w:val="none" w:sz="0" w:space="0" w:color="auto"/>
                                <w:left w:val="none" w:sz="0" w:space="0" w:color="auto"/>
                                <w:bottom w:val="none" w:sz="0" w:space="0" w:color="auto"/>
                                <w:right w:val="none" w:sz="0" w:space="0" w:color="auto"/>
                              </w:divBdr>
                            </w:div>
                            <w:div w:id="1483547772">
                              <w:marLeft w:val="0"/>
                              <w:marRight w:val="0"/>
                              <w:marTop w:val="0"/>
                              <w:marBottom w:val="0"/>
                              <w:divBdr>
                                <w:top w:val="none" w:sz="0" w:space="0" w:color="auto"/>
                                <w:left w:val="none" w:sz="0" w:space="0" w:color="auto"/>
                                <w:bottom w:val="none" w:sz="0" w:space="0" w:color="auto"/>
                                <w:right w:val="none" w:sz="0" w:space="0" w:color="auto"/>
                              </w:divBdr>
                            </w:div>
                            <w:div w:id="761486282">
                              <w:marLeft w:val="0"/>
                              <w:marRight w:val="0"/>
                              <w:marTop w:val="0"/>
                              <w:marBottom w:val="0"/>
                              <w:divBdr>
                                <w:top w:val="none" w:sz="0" w:space="0" w:color="auto"/>
                                <w:left w:val="none" w:sz="0" w:space="0" w:color="auto"/>
                                <w:bottom w:val="none" w:sz="0" w:space="0" w:color="auto"/>
                                <w:right w:val="none" w:sz="0" w:space="0" w:color="auto"/>
                              </w:divBdr>
                            </w:div>
                            <w:div w:id="43800113">
                              <w:marLeft w:val="0"/>
                              <w:marRight w:val="0"/>
                              <w:marTop w:val="0"/>
                              <w:marBottom w:val="0"/>
                              <w:divBdr>
                                <w:top w:val="none" w:sz="0" w:space="0" w:color="auto"/>
                                <w:left w:val="none" w:sz="0" w:space="0" w:color="auto"/>
                                <w:bottom w:val="none" w:sz="0" w:space="0" w:color="auto"/>
                                <w:right w:val="none" w:sz="0" w:space="0" w:color="auto"/>
                              </w:divBdr>
                            </w:div>
                            <w:div w:id="652950457">
                              <w:marLeft w:val="0"/>
                              <w:marRight w:val="0"/>
                              <w:marTop w:val="0"/>
                              <w:marBottom w:val="0"/>
                              <w:divBdr>
                                <w:top w:val="none" w:sz="0" w:space="0" w:color="auto"/>
                                <w:left w:val="none" w:sz="0" w:space="0" w:color="auto"/>
                                <w:bottom w:val="none" w:sz="0" w:space="0" w:color="auto"/>
                                <w:right w:val="none" w:sz="0" w:space="0" w:color="auto"/>
                              </w:divBdr>
                            </w:div>
                            <w:div w:id="1083649003">
                              <w:marLeft w:val="0"/>
                              <w:marRight w:val="0"/>
                              <w:marTop w:val="0"/>
                              <w:marBottom w:val="0"/>
                              <w:divBdr>
                                <w:top w:val="none" w:sz="0" w:space="0" w:color="auto"/>
                                <w:left w:val="none" w:sz="0" w:space="0" w:color="auto"/>
                                <w:bottom w:val="none" w:sz="0" w:space="0" w:color="auto"/>
                                <w:right w:val="none" w:sz="0" w:space="0" w:color="auto"/>
                              </w:divBdr>
                            </w:div>
                            <w:div w:id="1537699683">
                              <w:marLeft w:val="0"/>
                              <w:marRight w:val="0"/>
                              <w:marTop w:val="0"/>
                              <w:marBottom w:val="0"/>
                              <w:divBdr>
                                <w:top w:val="none" w:sz="0" w:space="0" w:color="auto"/>
                                <w:left w:val="none" w:sz="0" w:space="0" w:color="auto"/>
                                <w:bottom w:val="none" w:sz="0" w:space="0" w:color="auto"/>
                                <w:right w:val="none" w:sz="0" w:space="0" w:color="auto"/>
                              </w:divBdr>
                            </w:div>
                            <w:div w:id="1553079414">
                              <w:marLeft w:val="0"/>
                              <w:marRight w:val="0"/>
                              <w:marTop w:val="0"/>
                              <w:marBottom w:val="0"/>
                              <w:divBdr>
                                <w:top w:val="none" w:sz="0" w:space="0" w:color="auto"/>
                                <w:left w:val="none" w:sz="0" w:space="0" w:color="auto"/>
                                <w:bottom w:val="none" w:sz="0" w:space="0" w:color="auto"/>
                                <w:right w:val="none" w:sz="0" w:space="0" w:color="auto"/>
                              </w:divBdr>
                            </w:div>
                            <w:div w:id="151218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944350">
      <w:bodyDiv w:val="1"/>
      <w:marLeft w:val="0"/>
      <w:marRight w:val="0"/>
      <w:marTop w:val="0"/>
      <w:marBottom w:val="0"/>
      <w:divBdr>
        <w:top w:val="none" w:sz="0" w:space="0" w:color="auto"/>
        <w:left w:val="none" w:sz="0" w:space="0" w:color="auto"/>
        <w:bottom w:val="none" w:sz="0" w:space="0" w:color="auto"/>
        <w:right w:val="none" w:sz="0" w:space="0" w:color="auto"/>
      </w:divBdr>
      <w:divsChild>
        <w:div w:id="1958173065">
          <w:marLeft w:val="0"/>
          <w:marRight w:val="0"/>
          <w:marTop w:val="0"/>
          <w:marBottom w:val="0"/>
          <w:divBdr>
            <w:top w:val="none" w:sz="0" w:space="0" w:color="auto"/>
            <w:left w:val="none" w:sz="0" w:space="0" w:color="auto"/>
            <w:bottom w:val="none" w:sz="0" w:space="0" w:color="auto"/>
            <w:right w:val="none" w:sz="0" w:space="0" w:color="auto"/>
          </w:divBdr>
          <w:divsChild>
            <w:div w:id="998460037">
              <w:marLeft w:val="0"/>
              <w:marRight w:val="0"/>
              <w:marTop w:val="0"/>
              <w:marBottom w:val="0"/>
              <w:divBdr>
                <w:top w:val="none" w:sz="0" w:space="0" w:color="auto"/>
                <w:left w:val="none" w:sz="0" w:space="0" w:color="auto"/>
                <w:bottom w:val="none" w:sz="0" w:space="0" w:color="auto"/>
                <w:right w:val="none" w:sz="0" w:space="0" w:color="auto"/>
              </w:divBdr>
              <w:divsChild>
                <w:div w:id="179637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otechnolog.ru/prombt/prombt10_4.htm" TargetMode="External"/><Relationship Id="rId3" Type="http://schemas.openxmlformats.org/officeDocument/2006/relationships/styles" Target="styles.xml"/><Relationship Id="rId7" Type="http://schemas.openxmlformats.org/officeDocument/2006/relationships/hyperlink" Target="http://www.biotechnolog.ru/prombt/prombt8_1.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C3A72-CD30-4BBB-AEFF-039AA7415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30</Pages>
  <Words>15506</Words>
  <Characters>88390</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INNA</cp:lastModifiedBy>
  <cp:revision>17</cp:revision>
  <dcterms:created xsi:type="dcterms:W3CDTF">2013-09-04T17:37:00Z</dcterms:created>
  <dcterms:modified xsi:type="dcterms:W3CDTF">2018-04-12T04:36:00Z</dcterms:modified>
</cp:coreProperties>
</file>